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FD10" w14:textId="3D8F3506" w:rsidR="00756A05" w:rsidRPr="003E6F3D" w:rsidRDefault="00345B63">
      <w:r w:rsidRPr="003E6F3D">
        <w:rPr>
          <w:noProof/>
        </w:rPr>
        <w:drawing>
          <wp:anchor distT="0" distB="0" distL="114300" distR="114300" simplePos="0" relativeHeight="251659264" behindDoc="0" locked="0" layoutInCell="1" allowOverlap="1" wp14:anchorId="1FD34105" wp14:editId="340A1DDB">
            <wp:simplePos x="0" y="0"/>
            <wp:positionH relativeFrom="column">
              <wp:posOffset>5745480</wp:posOffset>
            </wp:positionH>
            <wp:positionV relativeFrom="paragraph">
              <wp:posOffset>121920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29FE27D4" w14:textId="5CC7B224" w:rsidR="00756A05" w:rsidRPr="003E6F3D" w:rsidRDefault="00756A05" w:rsidP="00756A05">
      <w:pPr>
        <w:pStyle w:val="ListNumber"/>
      </w:pPr>
      <w:r w:rsidRPr="003E6F3D">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8847"/>
      </w:tblGrid>
      <w:tr w:rsidR="00756A05" w:rsidRPr="003E6F3D" w14:paraId="69440CA1" w14:textId="77777777" w:rsidTr="00C56EA1">
        <w:tc>
          <w:tcPr>
            <w:tcW w:w="513" w:type="dxa"/>
          </w:tcPr>
          <w:p w14:paraId="164AC1C4" w14:textId="77777777" w:rsidR="00756A05" w:rsidRPr="003E6F3D" w:rsidRDefault="00756A05" w:rsidP="00597C91">
            <w:pPr>
              <w:rPr>
                <w:b/>
                <w:color w:val="171717" w:themeColor="background2" w:themeShade="1A"/>
              </w:rPr>
            </w:pPr>
            <w:r w:rsidRPr="003E6F3D">
              <w:rPr>
                <w:b/>
                <w:color w:val="171717" w:themeColor="background2" w:themeShade="1A"/>
              </w:rPr>
              <w:t>1.1</w:t>
            </w:r>
          </w:p>
        </w:tc>
        <w:tc>
          <w:tcPr>
            <w:tcW w:w="8847" w:type="dxa"/>
          </w:tcPr>
          <w:p w14:paraId="4CF83632" w14:textId="4E2560D5" w:rsidR="00756A05" w:rsidRPr="003E6F3D" w:rsidRDefault="00756A05" w:rsidP="00597C91">
            <w:pPr>
              <w:pStyle w:val="ListNumber2"/>
              <w:numPr>
                <w:ilvl w:val="0"/>
                <w:numId w:val="0"/>
              </w:numPr>
              <w:spacing w:before="20"/>
              <w:ind w:hanging="17"/>
              <w:jc w:val="both"/>
              <w:rPr>
                <w:b/>
                <w:color w:val="171717" w:themeColor="background2" w:themeShade="1A"/>
              </w:rPr>
            </w:pPr>
            <w:r w:rsidRPr="003E6F3D">
              <w:rPr>
                <w:bCs/>
                <w:color w:val="171717" w:themeColor="background2" w:themeShade="1A"/>
              </w:rPr>
              <w:t xml:space="preserve">This </w:t>
            </w:r>
            <w:r w:rsidR="008A3598" w:rsidRPr="003E6F3D">
              <w:rPr>
                <w:bCs/>
                <w:color w:val="171717" w:themeColor="background2" w:themeShade="1A"/>
              </w:rPr>
              <w:t>component</w:t>
            </w:r>
            <w:r w:rsidR="00A654A0" w:rsidRPr="003E6F3D">
              <w:rPr>
                <w:bCs/>
                <w:color w:val="171717" w:themeColor="background2" w:themeShade="1A"/>
              </w:rPr>
              <w:t xml:space="preserve"> transfer</w:t>
            </w:r>
            <w:r w:rsidRPr="003E6F3D">
              <w:rPr>
                <w:bCs/>
                <w:color w:val="171717" w:themeColor="background2" w:themeShade="1A"/>
              </w:rPr>
              <w:t xml:space="preserve"> instruction form is applicable to the</w:t>
            </w:r>
            <w:r w:rsidRPr="003E6F3D">
              <w:rPr>
                <w:b/>
                <w:color w:val="171717" w:themeColor="background2" w:themeShade="1A"/>
              </w:rPr>
              <w:t xml:space="preserve"> Ho</w:t>
            </w:r>
            <w:r w:rsidR="00641F53">
              <w:rPr>
                <w:b/>
                <w:color w:val="171717" w:themeColor="background2" w:themeShade="1A"/>
              </w:rPr>
              <w:t>n</w:t>
            </w:r>
            <w:r w:rsidR="00641F53">
              <w:rPr>
                <w:color w:val="171717" w:themeColor="background2" w:themeShade="1A"/>
              </w:rPr>
              <w:t>ey</w:t>
            </w:r>
            <w:r w:rsidRPr="003E6F3D">
              <w:rPr>
                <w:b/>
                <w:color w:val="171717" w:themeColor="background2" w:themeShade="1A"/>
              </w:rPr>
              <w:t xml:space="preserve"> Preservation Plan</w:t>
            </w:r>
            <w:r w:rsidR="00AB6273" w:rsidRPr="003E6F3D">
              <w:rPr>
                <w:b/>
                <w:color w:val="171717" w:themeColor="background2" w:themeShade="1A"/>
              </w:rPr>
              <w:t xml:space="preserve">, </w:t>
            </w:r>
            <w:r w:rsidRPr="003E6F3D">
              <w:rPr>
                <w:b/>
                <w:color w:val="171717" w:themeColor="background2" w:themeShade="1A"/>
              </w:rPr>
              <w:t>Ho</w:t>
            </w:r>
            <w:r w:rsidR="00641F53">
              <w:rPr>
                <w:b/>
                <w:color w:val="171717" w:themeColor="background2" w:themeShade="1A"/>
              </w:rPr>
              <w:t>n</w:t>
            </w:r>
            <w:r w:rsidR="00641F53">
              <w:rPr>
                <w:color w:val="171717" w:themeColor="background2" w:themeShade="1A"/>
              </w:rPr>
              <w:t>ey</w:t>
            </w:r>
            <w:r w:rsidRPr="003E6F3D">
              <w:rPr>
                <w:b/>
                <w:color w:val="171717" w:themeColor="background2" w:themeShade="1A"/>
              </w:rPr>
              <w:t xml:space="preserve"> Retirement Annuity Plan</w:t>
            </w:r>
            <w:r w:rsidR="00AB6273" w:rsidRPr="003E6F3D">
              <w:rPr>
                <w:b/>
                <w:color w:val="171717" w:themeColor="background2" w:themeShade="1A"/>
              </w:rPr>
              <w:t>, Hollard Retirement Accumulator and Hollard Life Retirement Annuity Fund</w:t>
            </w:r>
            <w:r w:rsidRPr="003E6F3D">
              <w:rPr>
                <w:b/>
                <w:color w:val="171717" w:themeColor="background2" w:themeShade="1A"/>
              </w:rPr>
              <w:t>.</w:t>
            </w:r>
          </w:p>
        </w:tc>
      </w:tr>
      <w:tr w:rsidR="002936B2" w:rsidRPr="003E6F3D" w14:paraId="4012E5F7" w14:textId="77777777" w:rsidTr="00C56EA1">
        <w:tc>
          <w:tcPr>
            <w:tcW w:w="513" w:type="dxa"/>
          </w:tcPr>
          <w:p w14:paraId="6819F841" w14:textId="15092875" w:rsidR="002936B2" w:rsidRPr="003E6F3D" w:rsidRDefault="002936B2" w:rsidP="00597C91">
            <w:pPr>
              <w:rPr>
                <w:b/>
                <w:color w:val="171717" w:themeColor="background2" w:themeShade="1A"/>
              </w:rPr>
            </w:pPr>
            <w:r w:rsidRPr="003E6F3D">
              <w:rPr>
                <w:b/>
                <w:color w:val="171717" w:themeColor="background2" w:themeShade="1A"/>
              </w:rPr>
              <w:t>1.2</w:t>
            </w:r>
          </w:p>
        </w:tc>
        <w:tc>
          <w:tcPr>
            <w:tcW w:w="8847" w:type="dxa"/>
          </w:tcPr>
          <w:p w14:paraId="4755C27C" w14:textId="3C507B36" w:rsidR="00EA173D" w:rsidRPr="003E6F3D" w:rsidRDefault="00EA173D" w:rsidP="006C405B">
            <w:pPr>
              <w:pStyle w:val="ListNumber2"/>
              <w:numPr>
                <w:ilvl w:val="0"/>
                <w:numId w:val="0"/>
              </w:numPr>
              <w:spacing w:before="20"/>
              <w:jc w:val="both"/>
              <w:rPr>
                <w:bCs/>
                <w:color w:val="171717" w:themeColor="background2" w:themeShade="1A"/>
              </w:rPr>
            </w:pPr>
            <w:r w:rsidRPr="003E6F3D">
              <w:rPr>
                <w:bCs/>
                <w:color w:val="171717" w:themeColor="background2" w:themeShade="1A"/>
              </w:rPr>
              <w:t>You are permitted to transfer between components within a retirement “plan”</w:t>
            </w:r>
            <w:r w:rsidR="008A3598" w:rsidRPr="003E6F3D">
              <w:rPr>
                <w:bCs/>
                <w:color w:val="171717" w:themeColor="background2" w:themeShade="1A"/>
              </w:rPr>
              <w:t xml:space="preserve">. </w:t>
            </w:r>
            <w:r w:rsidRPr="003E6F3D">
              <w:rPr>
                <w:bCs/>
                <w:color w:val="171717" w:themeColor="background2" w:themeShade="1A"/>
              </w:rPr>
              <w:t>A “plan” is a grouping of all the component investment accounts held within your retirement savings product as explained in the product information document.</w:t>
            </w:r>
            <w:r w:rsidR="006C405B" w:rsidRPr="003E6F3D">
              <w:rPr>
                <w:bCs/>
                <w:color w:val="171717" w:themeColor="background2" w:themeShade="1A"/>
              </w:rPr>
              <w:t xml:space="preserve"> </w:t>
            </w:r>
            <w:r w:rsidRPr="003E6F3D">
              <w:rPr>
                <w:bCs/>
                <w:color w:val="171717" w:themeColor="background2" w:themeShade="1A"/>
              </w:rPr>
              <w:t>The Savings Component</w:t>
            </w:r>
            <w:r w:rsidR="006C405B" w:rsidRPr="003E6F3D">
              <w:rPr>
                <w:bCs/>
                <w:color w:val="171717" w:themeColor="background2" w:themeShade="1A"/>
              </w:rPr>
              <w:t>,</w:t>
            </w:r>
            <w:r w:rsidRPr="003E6F3D">
              <w:rPr>
                <w:bCs/>
                <w:color w:val="171717" w:themeColor="background2" w:themeShade="1A"/>
              </w:rPr>
              <w:t xml:space="preserve"> Vested Component and any Vested Rights held</w:t>
            </w:r>
            <w:r w:rsidR="002D007A" w:rsidRPr="003E6F3D">
              <w:rPr>
                <w:bCs/>
                <w:color w:val="171717" w:themeColor="background2" w:themeShade="1A"/>
              </w:rPr>
              <w:t>,</w:t>
            </w:r>
            <w:r w:rsidRPr="003E6F3D">
              <w:rPr>
                <w:bCs/>
                <w:color w:val="171717" w:themeColor="background2" w:themeShade="1A"/>
              </w:rPr>
              <w:t xml:space="preserve"> can be transferred to the Retirement Component. You may not transfer your Retirement Component to any other component.</w:t>
            </w:r>
          </w:p>
        </w:tc>
      </w:tr>
      <w:tr w:rsidR="00430607" w:rsidRPr="003E6F3D" w14:paraId="333BD30D" w14:textId="77777777" w:rsidTr="00C56EA1">
        <w:tc>
          <w:tcPr>
            <w:tcW w:w="513" w:type="dxa"/>
          </w:tcPr>
          <w:p w14:paraId="78BFD316" w14:textId="0AF31458" w:rsidR="00430607" w:rsidRPr="003E6F3D" w:rsidRDefault="00430607" w:rsidP="00597C91">
            <w:pPr>
              <w:rPr>
                <w:b/>
                <w:color w:val="171717" w:themeColor="background2" w:themeShade="1A"/>
              </w:rPr>
            </w:pPr>
            <w:r w:rsidRPr="003E6F3D">
              <w:rPr>
                <w:b/>
                <w:color w:val="171717" w:themeColor="background2" w:themeShade="1A"/>
              </w:rPr>
              <w:t>1.3</w:t>
            </w:r>
          </w:p>
        </w:tc>
        <w:tc>
          <w:tcPr>
            <w:tcW w:w="8847" w:type="dxa"/>
          </w:tcPr>
          <w:p w14:paraId="7211E2EF" w14:textId="214E39FA" w:rsidR="00430607" w:rsidRPr="003E6F3D" w:rsidRDefault="00430607" w:rsidP="006C405B">
            <w:pPr>
              <w:pStyle w:val="ListNumber2"/>
              <w:numPr>
                <w:ilvl w:val="0"/>
                <w:numId w:val="0"/>
              </w:numPr>
              <w:spacing w:before="20"/>
              <w:jc w:val="both"/>
              <w:rPr>
                <w:bCs/>
                <w:color w:val="171717" w:themeColor="background2" w:themeShade="1A"/>
              </w:rPr>
            </w:pPr>
            <w:r w:rsidRPr="003E6F3D">
              <w:rPr>
                <w:b/>
                <w:color w:val="171717" w:themeColor="background2" w:themeShade="1A"/>
              </w:rPr>
              <w:t>Please note</w:t>
            </w:r>
            <w:r w:rsidRPr="003E6F3D">
              <w:rPr>
                <w:bCs/>
                <w:color w:val="171717" w:themeColor="background2" w:themeShade="1A"/>
              </w:rPr>
              <w:t>: Once the transfer has been completed</w:t>
            </w:r>
            <w:r w:rsidR="002D007A" w:rsidRPr="003E6F3D">
              <w:rPr>
                <w:bCs/>
                <w:color w:val="171717" w:themeColor="background2" w:themeShade="1A"/>
              </w:rPr>
              <w:t>,</w:t>
            </w:r>
            <w:r w:rsidRPr="003E6F3D">
              <w:rPr>
                <w:bCs/>
                <w:color w:val="171717" w:themeColor="background2" w:themeShade="1A"/>
              </w:rPr>
              <w:t xml:space="preserve"> you may not transfer back to the original components. You must understand what the impact of transferring from your current component to the Retirement Component has on your pre-retirement withdrawal options as well as the options available to you at retirement.</w:t>
            </w:r>
          </w:p>
        </w:tc>
      </w:tr>
      <w:tr w:rsidR="006C405B" w:rsidRPr="003E6F3D" w14:paraId="54987876" w14:textId="77777777" w:rsidTr="00C56EA1">
        <w:tc>
          <w:tcPr>
            <w:tcW w:w="513" w:type="dxa"/>
          </w:tcPr>
          <w:p w14:paraId="65A09941" w14:textId="43972BF4" w:rsidR="006C405B" w:rsidRPr="003E6F3D" w:rsidRDefault="006C405B" w:rsidP="00597C91">
            <w:pPr>
              <w:rPr>
                <w:b/>
                <w:color w:val="171717" w:themeColor="background2" w:themeShade="1A"/>
              </w:rPr>
            </w:pPr>
            <w:r w:rsidRPr="003E6F3D">
              <w:rPr>
                <w:b/>
                <w:color w:val="171717" w:themeColor="background2" w:themeShade="1A"/>
              </w:rPr>
              <w:t>1.</w:t>
            </w:r>
            <w:r w:rsidR="00430607" w:rsidRPr="003E6F3D">
              <w:rPr>
                <w:b/>
                <w:color w:val="171717" w:themeColor="background2" w:themeShade="1A"/>
              </w:rPr>
              <w:t>4</w:t>
            </w:r>
          </w:p>
        </w:tc>
        <w:tc>
          <w:tcPr>
            <w:tcW w:w="8847" w:type="dxa"/>
          </w:tcPr>
          <w:p w14:paraId="5D244C85" w14:textId="5A0659FA" w:rsidR="006C405B" w:rsidRPr="003E6F3D" w:rsidRDefault="006C405B" w:rsidP="006C405B">
            <w:pPr>
              <w:pStyle w:val="ListNumber2"/>
              <w:numPr>
                <w:ilvl w:val="0"/>
                <w:numId w:val="0"/>
              </w:numPr>
              <w:spacing w:before="20"/>
              <w:jc w:val="both"/>
              <w:rPr>
                <w:bCs/>
                <w:color w:val="171717" w:themeColor="background2" w:themeShade="1A"/>
              </w:rPr>
            </w:pPr>
            <w:r w:rsidRPr="003E6F3D">
              <w:rPr>
                <w:bCs/>
                <w:color w:val="171717" w:themeColor="background2" w:themeShade="1A"/>
              </w:rPr>
              <w:t>Should you wish to switch between investment portfolios on</w:t>
            </w:r>
            <w:r w:rsidR="008A3598" w:rsidRPr="003E6F3D">
              <w:rPr>
                <w:bCs/>
                <w:color w:val="171717" w:themeColor="background2" w:themeShade="1A"/>
              </w:rPr>
              <w:t>c</w:t>
            </w:r>
            <w:r w:rsidRPr="003E6F3D">
              <w:rPr>
                <w:bCs/>
                <w:color w:val="171717" w:themeColor="background2" w:themeShade="1A"/>
              </w:rPr>
              <w:t xml:space="preserve">e the </w:t>
            </w:r>
            <w:r w:rsidR="008A3598" w:rsidRPr="003E6F3D">
              <w:rPr>
                <w:bCs/>
                <w:color w:val="171717" w:themeColor="background2" w:themeShade="1A"/>
              </w:rPr>
              <w:t>component</w:t>
            </w:r>
            <w:r w:rsidRPr="003E6F3D">
              <w:rPr>
                <w:bCs/>
                <w:color w:val="171717" w:themeColor="background2" w:themeShade="1A"/>
              </w:rPr>
              <w:t xml:space="preserve"> transfer has been completed, please complete </w:t>
            </w:r>
            <w:r w:rsidR="009D61EE">
              <w:rPr>
                <w:bCs/>
                <w:color w:val="171717" w:themeColor="background2" w:themeShade="1A"/>
              </w:rPr>
              <w:t>a r</w:t>
            </w:r>
            <w:r w:rsidRPr="003E6F3D">
              <w:rPr>
                <w:bCs/>
                <w:color w:val="171717" w:themeColor="background2" w:themeShade="1A"/>
              </w:rPr>
              <w:t xml:space="preserve">etirement </w:t>
            </w:r>
            <w:r w:rsidR="009D61EE">
              <w:rPr>
                <w:bCs/>
                <w:color w:val="171717" w:themeColor="background2" w:themeShade="1A"/>
              </w:rPr>
              <w:t>p</w:t>
            </w:r>
            <w:r w:rsidRPr="003E6F3D">
              <w:rPr>
                <w:bCs/>
                <w:color w:val="171717" w:themeColor="background2" w:themeShade="1A"/>
              </w:rPr>
              <w:t xml:space="preserve">roducts </w:t>
            </w:r>
            <w:r w:rsidR="009D61EE">
              <w:rPr>
                <w:bCs/>
                <w:color w:val="171717" w:themeColor="background2" w:themeShade="1A"/>
              </w:rPr>
              <w:t>s</w:t>
            </w:r>
            <w:r w:rsidRPr="003E6F3D">
              <w:rPr>
                <w:bCs/>
                <w:color w:val="171717" w:themeColor="background2" w:themeShade="1A"/>
              </w:rPr>
              <w:t xml:space="preserve">witch and </w:t>
            </w:r>
            <w:r w:rsidR="009D61EE">
              <w:rPr>
                <w:bCs/>
                <w:color w:val="171717" w:themeColor="background2" w:themeShade="1A"/>
              </w:rPr>
              <w:t>r</w:t>
            </w:r>
            <w:r w:rsidRPr="003E6F3D">
              <w:rPr>
                <w:bCs/>
                <w:color w:val="171717" w:themeColor="background2" w:themeShade="1A"/>
              </w:rPr>
              <w:t xml:space="preserve">ebalance Form. </w:t>
            </w:r>
          </w:p>
        </w:tc>
      </w:tr>
      <w:tr w:rsidR="002E1651" w:rsidRPr="003E6F3D" w14:paraId="0C9999A0" w14:textId="77777777" w:rsidTr="00C56EA1">
        <w:tc>
          <w:tcPr>
            <w:tcW w:w="513" w:type="dxa"/>
          </w:tcPr>
          <w:p w14:paraId="6DAAE703" w14:textId="10366847" w:rsidR="002E1651" w:rsidRPr="003E6F3D" w:rsidRDefault="002E1651" w:rsidP="00597C91">
            <w:pPr>
              <w:rPr>
                <w:b/>
                <w:color w:val="171717" w:themeColor="background2" w:themeShade="1A"/>
              </w:rPr>
            </w:pPr>
            <w:r w:rsidRPr="003E6F3D">
              <w:rPr>
                <w:b/>
                <w:color w:val="171717" w:themeColor="background2" w:themeShade="1A"/>
              </w:rPr>
              <w:t>1.</w:t>
            </w:r>
            <w:r w:rsidR="00430607" w:rsidRPr="003E6F3D">
              <w:rPr>
                <w:b/>
                <w:color w:val="171717" w:themeColor="background2" w:themeShade="1A"/>
              </w:rPr>
              <w:t>5</w:t>
            </w:r>
          </w:p>
        </w:tc>
        <w:tc>
          <w:tcPr>
            <w:tcW w:w="8847" w:type="dxa"/>
          </w:tcPr>
          <w:p w14:paraId="506D4FC2" w14:textId="4A4A0F87" w:rsidR="002E1651" w:rsidRPr="003E6F3D" w:rsidRDefault="00F86647" w:rsidP="002E1651">
            <w:pPr>
              <w:jc w:val="both"/>
              <w:rPr>
                <w:color w:val="171717" w:themeColor="background2" w:themeShade="1A"/>
              </w:rPr>
            </w:pPr>
            <w:r w:rsidRPr="006C0284">
              <w:t>Honey Investment Solutions values your privacy.  To deliver our services, we and our service providers need to process the personal information you provide in this form.  We will treat this information with caution,</w:t>
            </w:r>
            <w:r w:rsidRPr="006C0284">
              <w:rPr>
                <w:noProof/>
              </w:rPr>
              <w:t xml:space="preserve"> </w:t>
            </w:r>
            <w:r w:rsidRPr="006C0284">
              <w:t xml:space="preserve"> and we have put reasonable security measures in place to protect it</w:t>
            </w:r>
            <w:r>
              <w:t>.</w:t>
            </w:r>
          </w:p>
        </w:tc>
      </w:tr>
      <w:tr w:rsidR="00756A05" w:rsidRPr="003E6F3D" w14:paraId="2F8B6EEE" w14:textId="77777777" w:rsidTr="00C56EA1">
        <w:tc>
          <w:tcPr>
            <w:tcW w:w="513" w:type="dxa"/>
          </w:tcPr>
          <w:p w14:paraId="72A56EFA" w14:textId="66EFEC41" w:rsidR="00756A05" w:rsidRPr="003E6F3D" w:rsidRDefault="002E1651" w:rsidP="00597C91">
            <w:pPr>
              <w:rPr>
                <w:b/>
                <w:color w:val="171717" w:themeColor="background2" w:themeShade="1A"/>
              </w:rPr>
            </w:pPr>
            <w:r w:rsidRPr="003E6F3D">
              <w:rPr>
                <w:b/>
                <w:color w:val="171717" w:themeColor="background2" w:themeShade="1A"/>
              </w:rPr>
              <w:t>1.</w:t>
            </w:r>
            <w:r w:rsidR="00430607" w:rsidRPr="003E6F3D">
              <w:rPr>
                <w:b/>
                <w:color w:val="171717" w:themeColor="background2" w:themeShade="1A"/>
              </w:rPr>
              <w:t>6</w:t>
            </w:r>
          </w:p>
        </w:tc>
        <w:tc>
          <w:tcPr>
            <w:tcW w:w="8847" w:type="dxa"/>
          </w:tcPr>
          <w:p w14:paraId="4F9F5BA3" w14:textId="132FA616" w:rsidR="00756A05" w:rsidRPr="003E6F3D" w:rsidRDefault="00FB2C10" w:rsidP="00597C91">
            <w:pPr>
              <w:jc w:val="both"/>
              <w:rPr>
                <w:color w:val="171717" w:themeColor="background2" w:themeShade="1A"/>
              </w:rPr>
            </w:pPr>
            <w:r w:rsidRPr="003E6F3D">
              <w:rPr>
                <w:color w:val="171717" w:themeColor="background2" w:themeShade="1A"/>
              </w:rPr>
              <w:t>The Product Provider/Administrator details are provided for in each respective product information document.</w:t>
            </w:r>
          </w:p>
        </w:tc>
      </w:tr>
      <w:tr w:rsidR="00756A05" w:rsidRPr="003E6F3D" w14:paraId="028BE2C4" w14:textId="77777777" w:rsidTr="00C56EA1">
        <w:tc>
          <w:tcPr>
            <w:tcW w:w="513" w:type="dxa"/>
          </w:tcPr>
          <w:p w14:paraId="320C80A3" w14:textId="56C07F23" w:rsidR="00756A05" w:rsidRPr="003E6F3D" w:rsidRDefault="002E1651" w:rsidP="00597C91">
            <w:pPr>
              <w:rPr>
                <w:b/>
                <w:color w:val="171717" w:themeColor="background2" w:themeShade="1A"/>
              </w:rPr>
            </w:pPr>
            <w:r w:rsidRPr="003E6F3D">
              <w:rPr>
                <w:b/>
                <w:color w:val="171717" w:themeColor="background2" w:themeShade="1A"/>
              </w:rPr>
              <w:t>1.</w:t>
            </w:r>
            <w:r w:rsidR="00430607" w:rsidRPr="003E6F3D">
              <w:rPr>
                <w:b/>
                <w:color w:val="171717" w:themeColor="background2" w:themeShade="1A"/>
              </w:rPr>
              <w:t>7</w:t>
            </w:r>
          </w:p>
        </w:tc>
        <w:tc>
          <w:tcPr>
            <w:tcW w:w="8847" w:type="dxa"/>
          </w:tcPr>
          <w:p w14:paraId="24AFACFB" w14:textId="5317C73E" w:rsidR="00756A05" w:rsidRPr="003E6F3D" w:rsidRDefault="00756A05" w:rsidP="00597C91">
            <w:pPr>
              <w:jc w:val="both"/>
              <w:rPr>
                <w:color w:val="7030A0"/>
              </w:rPr>
            </w:pPr>
            <w:r w:rsidRPr="003E6F3D">
              <w:rPr>
                <w:color w:val="171717" w:themeColor="background2" w:themeShade="1A"/>
              </w:rPr>
              <w:t xml:space="preserve">All documents can be sent via email to </w:t>
            </w:r>
            <w:r w:rsidR="00876124">
              <w:rPr>
                <w:rStyle w:val="Emphasis"/>
              </w:rPr>
              <w:t>honey</w:t>
            </w:r>
            <w:r w:rsidRPr="003E6F3D">
              <w:rPr>
                <w:rStyle w:val="Emphasis"/>
              </w:rPr>
              <w:t>@hollardinvestments.co.za</w:t>
            </w:r>
            <w:r w:rsidRPr="003E6F3D">
              <w:rPr>
                <w:color w:val="7030A0"/>
              </w:rPr>
              <w:t>.</w:t>
            </w:r>
          </w:p>
        </w:tc>
      </w:tr>
      <w:tr w:rsidR="00756A05" w:rsidRPr="003E6F3D" w14:paraId="0307C5B9" w14:textId="77777777" w:rsidTr="00C56EA1">
        <w:tc>
          <w:tcPr>
            <w:tcW w:w="513" w:type="dxa"/>
          </w:tcPr>
          <w:p w14:paraId="4B873AEA" w14:textId="1C2B8843" w:rsidR="00756A05" w:rsidRPr="003E6F3D" w:rsidRDefault="002E1651" w:rsidP="00597C91">
            <w:pPr>
              <w:rPr>
                <w:b/>
                <w:color w:val="171717" w:themeColor="background2" w:themeShade="1A"/>
              </w:rPr>
            </w:pPr>
            <w:r w:rsidRPr="003E6F3D">
              <w:rPr>
                <w:b/>
                <w:color w:val="171717" w:themeColor="background2" w:themeShade="1A"/>
              </w:rPr>
              <w:t>1.</w:t>
            </w:r>
            <w:r w:rsidR="00430607" w:rsidRPr="003E6F3D">
              <w:rPr>
                <w:b/>
                <w:color w:val="171717" w:themeColor="background2" w:themeShade="1A"/>
              </w:rPr>
              <w:t>8</w:t>
            </w:r>
          </w:p>
        </w:tc>
        <w:tc>
          <w:tcPr>
            <w:tcW w:w="8847" w:type="dxa"/>
          </w:tcPr>
          <w:p w14:paraId="1DEC0851" w14:textId="248E4271" w:rsidR="00756A05" w:rsidRPr="003E6F3D" w:rsidRDefault="00756A05" w:rsidP="00597C91">
            <w:pPr>
              <w:pStyle w:val="ListNumber2"/>
              <w:numPr>
                <w:ilvl w:val="0"/>
                <w:numId w:val="0"/>
              </w:numPr>
              <w:spacing w:before="20"/>
              <w:jc w:val="both"/>
              <w:rPr>
                <w:color w:val="171717" w:themeColor="background2" w:themeShade="1A"/>
              </w:rPr>
            </w:pPr>
            <w:r w:rsidRPr="003E6F3D">
              <w:rPr>
                <w:color w:val="171717" w:themeColor="background2" w:themeShade="1A"/>
              </w:rPr>
              <w:t xml:space="preserve">The daily cut-off for receipt of instructions is </w:t>
            </w:r>
            <w:r w:rsidRPr="003E6F3D">
              <w:rPr>
                <w:rStyle w:val="Strong"/>
                <w:color w:val="171717" w:themeColor="background2" w:themeShade="1A"/>
              </w:rPr>
              <w:t>14h00</w:t>
            </w:r>
            <w:r w:rsidRPr="003E6F3D">
              <w:rPr>
                <w:color w:val="171717" w:themeColor="background2" w:themeShade="1A"/>
              </w:rPr>
              <w:t>.</w:t>
            </w:r>
            <w:r w:rsidR="00153769" w:rsidRPr="003E6F3D">
              <w:rPr>
                <w:color w:val="171717" w:themeColor="background2" w:themeShade="1A"/>
              </w:rPr>
              <w:t xml:space="preserve"> Any instructions received on a public holiday or over a weekend will be processed at the next available working day.</w:t>
            </w:r>
          </w:p>
        </w:tc>
      </w:tr>
      <w:tr w:rsidR="00FC39D1" w:rsidRPr="003E6F3D" w14:paraId="0DD31CAC" w14:textId="77777777" w:rsidTr="00C56EA1">
        <w:tc>
          <w:tcPr>
            <w:tcW w:w="513" w:type="dxa"/>
          </w:tcPr>
          <w:p w14:paraId="08C4F43E" w14:textId="4FB364BF" w:rsidR="00FC39D1" w:rsidRPr="003E6F3D" w:rsidRDefault="00FC39D1" w:rsidP="00FC39D1">
            <w:pPr>
              <w:rPr>
                <w:b/>
                <w:color w:val="171717" w:themeColor="background2" w:themeShade="1A"/>
              </w:rPr>
            </w:pPr>
            <w:r w:rsidRPr="003E6F3D">
              <w:rPr>
                <w:b/>
                <w:color w:val="171717" w:themeColor="background2" w:themeShade="1A"/>
              </w:rPr>
              <w:t>1.</w:t>
            </w:r>
            <w:r w:rsidR="00153769">
              <w:rPr>
                <w:b/>
                <w:color w:val="171717" w:themeColor="background2" w:themeShade="1A"/>
              </w:rPr>
              <w:t>9</w:t>
            </w:r>
          </w:p>
        </w:tc>
        <w:tc>
          <w:tcPr>
            <w:tcW w:w="8847" w:type="dxa"/>
          </w:tcPr>
          <w:p w14:paraId="06DAAAB2" w14:textId="52438A43" w:rsidR="00FC39D1" w:rsidRPr="003E6F3D" w:rsidRDefault="00FC39D1" w:rsidP="00FC39D1">
            <w:pPr>
              <w:jc w:val="both"/>
              <w:rPr>
                <w:color w:val="171717" w:themeColor="background2" w:themeShade="1A"/>
              </w:rPr>
            </w:pPr>
            <w:r w:rsidRPr="009D61EE">
              <w:rPr>
                <w:rStyle w:val="Emphasis"/>
              </w:rPr>
              <w:t>Please note:</w:t>
            </w:r>
            <w:r w:rsidRPr="003E6F3D">
              <w:t xml:space="preserve"> </w:t>
            </w:r>
            <w:r w:rsidR="00876124">
              <w:rPr>
                <w:color w:val="171717" w:themeColor="background2" w:themeShade="1A"/>
              </w:rPr>
              <w:t>The Administrator</w:t>
            </w:r>
            <w:r w:rsidRPr="003E6F3D">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r w:rsidR="00345B63" w:rsidRPr="003E6F3D">
              <w:rPr>
                <w:noProof/>
              </w:rPr>
              <w:t xml:space="preserve"> </w:t>
            </w:r>
          </w:p>
        </w:tc>
      </w:tr>
    </w:tbl>
    <w:p w14:paraId="3D8F1646" w14:textId="7409F833" w:rsidR="007F506F" w:rsidRPr="003E6F3D" w:rsidRDefault="00C56EA1" w:rsidP="007F506F">
      <w:pPr>
        <w:pStyle w:val="ListNumber"/>
      </w:pPr>
      <w:r w:rsidRPr="003E6F3D">
        <w:rPr>
          <w:noProof/>
        </w:rPr>
        <w:drawing>
          <wp:anchor distT="0" distB="0" distL="114300" distR="114300" simplePos="0" relativeHeight="251663360" behindDoc="0" locked="0" layoutInCell="1" allowOverlap="1" wp14:anchorId="54F29585" wp14:editId="3A6EEB55">
            <wp:simplePos x="0" y="0"/>
            <wp:positionH relativeFrom="column">
              <wp:posOffset>5747385</wp:posOffset>
            </wp:positionH>
            <wp:positionV relativeFrom="paragraph">
              <wp:posOffset>-71120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7F506F" w:rsidRPr="003E6F3D">
        <w:t>Investor Details</w:t>
      </w:r>
    </w:p>
    <w:tbl>
      <w:tblPr>
        <w:tblStyle w:val="TableGrid"/>
        <w:tblW w:w="0" w:type="auto"/>
        <w:tblLook w:val="04A0" w:firstRow="1" w:lastRow="0" w:firstColumn="1" w:lastColumn="0" w:noHBand="0" w:noVBand="1"/>
      </w:tblPr>
      <w:tblGrid>
        <w:gridCol w:w="535"/>
        <w:gridCol w:w="3004"/>
        <w:gridCol w:w="5811"/>
      </w:tblGrid>
      <w:tr w:rsidR="006C405B" w:rsidRPr="003E6F3D" w14:paraId="63EACD31" w14:textId="77777777" w:rsidTr="00E24450">
        <w:tc>
          <w:tcPr>
            <w:tcW w:w="535" w:type="dxa"/>
          </w:tcPr>
          <w:p w14:paraId="540725A3" w14:textId="6FE6B7E7" w:rsidR="006C405B" w:rsidRPr="003E6F3D" w:rsidRDefault="003B4D11" w:rsidP="00AA2213">
            <w:pPr>
              <w:rPr>
                <w:rFonts w:cstheme="minorHAnsi"/>
                <w:b/>
                <w:color w:val="171717" w:themeColor="background2" w:themeShade="1A"/>
              </w:rPr>
            </w:pPr>
            <w:r w:rsidRPr="003E6F3D">
              <w:rPr>
                <w:rFonts w:cstheme="minorHAnsi"/>
                <w:b/>
                <w:color w:val="171717" w:themeColor="background2" w:themeShade="1A"/>
              </w:rPr>
              <w:t>2</w:t>
            </w:r>
            <w:r w:rsidR="006C405B" w:rsidRPr="003E6F3D">
              <w:rPr>
                <w:rFonts w:cstheme="minorHAnsi"/>
                <w:b/>
                <w:color w:val="171717" w:themeColor="background2" w:themeShade="1A"/>
              </w:rPr>
              <w:t>.1</w:t>
            </w:r>
          </w:p>
        </w:tc>
        <w:tc>
          <w:tcPr>
            <w:tcW w:w="3004" w:type="dxa"/>
          </w:tcPr>
          <w:p w14:paraId="6BAD7A50" w14:textId="05900CF4" w:rsidR="006C405B" w:rsidRPr="003E6F3D" w:rsidRDefault="006C405B" w:rsidP="00AA2213">
            <w:pPr>
              <w:rPr>
                <w:rFonts w:cstheme="minorHAnsi"/>
                <w:color w:val="171717" w:themeColor="background2" w:themeShade="1A"/>
              </w:rPr>
            </w:pPr>
            <w:r w:rsidRPr="003E6F3D">
              <w:rPr>
                <w:rStyle w:val="Strong"/>
                <w:rFonts w:cstheme="minorHAnsi"/>
                <w:b w:val="0"/>
                <w:color w:val="171717" w:themeColor="background2" w:themeShade="1A"/>
              </w:rPr>
              <w:t>Member Name:</w:t>
            </w:r>
            <w:r w:rsidR="00345B63" w:rsidRPr="003E6F3D">
              <w:rPr>
                <w:noProof/>
              </w:rPr>
              <w:t xml:space="preserve"> </w:t>
            </w:r>
          </w:p>
        </w:tc>
        <w:tc>
          <w:tcPr>
            <w:tcW w:w="5811" w:type="dxa"/>
          </w:tcPr>
          <w:p w14:paraId="7F5E68E3" w14:textId="7F24018D" w:rsidR="006C405B" w:rsidRPr="003E6F3D" w:rsidRDefault="006C405B" w:rsidP="00AA2213">
            <w:pPr>
              <w:rPr>
                <w:rStyle w:val="Strong"/>
                <w:color w:val="171717" w:themeColor="background2" w:themeShade="1A"/>
              </w:rPr>
            </w:pPr>
            <w:r w:rsidRPr="003E6F3D">
              <w:rPr>
                <w:rStyle w:val="Strong"/>
                <w:color w:val="171717" w:themeColor="background2" w:themeShade="1A"/>
              </w:rPr>
              <w:fldChar w:fldCharType="begin">
                <w:ffData>
                  <w:name w:val="Text1"/>
                  <w:enabled/>
                  <w:calcOnExit w:val="0"/>
                  <w:textInput/>
                </w:ffData>
              </w:fldChar>
            </w:r>
            <w:r w:rsidRPr="003E6F3D">
              <w:rPr>
                <w:rStyle w:val="Strong"/>
                <w:color w:val="171717" w:themeColor="background2" w:themeShade="1A"/>
              </w:rPr>
              <w:instrText xml:space="preserve"> FORMTEXT </w:instrText>
            </w:r>
            <w:r w:rsidRPr="003E6F3D">
              <w:rPr>
                <w:rStyle w:val="Strong"/>
                <w:color w:val="171717" w:themeColor="background2" w:themeShade="1A"/>
              </w:rPr>
            </w:r>
            <w:r w:rsidRPr="003E6F3D">
              <w:rPr>
                <w:rStyle w:val="Strong"/>
                <w:color w:val="171717" w:themeColor="background2" w:themeShade="1A"/>
              </w:rPr>
              <w:fldChar w:fldCharType="separate"/>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fldChar w:fldCharType="end"/>
            </w:r>
          </w:p>
        </w:tc>
      </w:tr>
      <w:tr w:rsidR="003E6F3D" w:rsidRPr="003E6F3D" w14:paraId="27A38989" w14:textId="77777777" w:rsidTr="00E24450">
        <w:tc>
          <w:tcPr>
            <w:tcW w:w="535" w:type="dxa"/>
          </w:tcPr>
          <w:p w14:paraId="3FFA5A6C" w14:textId="55FC2940" w:rsidR="003E6F3D" w:rsidRPr="003E6F3D" w:rsidRDefault="00F66414" w:rsidP="003E6F3D">
            <w:pPr>
              <w:rPr>
                <w:rFonts w:cstheme="minorHAnsi"/>
                <w:b/>
                <w:color w:val="171717" w:themeColor="background2" w:themeShade="1A"/>
              </w:rPr>
            </w:pPr>
            <w:r>
              <w:rPr>
                <w:rFonts w:cstheme="minorHAnsi"/>
                <w:b/>
                <w:color w:val="171717" w:themeColor="background2" w:themeShade="1A"/>
              </w:rPr>
              <w:t>2.2</w:t>
            </w:r>
          </w:p>
        </w:tc>
        <w:tc>
          <w:tcPr>
            <w:tcW w:w="3004" w:type="dxa"/>
          </w:tcPr>
          <w:p w14:paraId="026BC797" w14:textId="02267B56" w:rsidR="003E6F3D" w:rsidRPr="003E6F3D" w:rsidRDefault="003E6F3D" w:rsidP="003E6F3D">
            <w:pPr>
              <w:rPr>
                <w:rStyle w:val="Strong"/>
                <w:rFonts w:cstheme="minorHAnsi"/>
                <w:b w:val="0"/>
                <w:bCs/>
                <w:color w:val="171717" w:themeColor="background2" w:themeShade="1A"/>
              </w:rPr>
            </w:pPr>
            <w:r w:rsidRPr="003E6F3D">
              <w:rPr>
                <w:rStyle w:val="Strong"/>
                <w:rFonts w:cstheme="minorHAnsi"/>
                <w:b w:val="0"/>
                <w:bCs/>
                <w:color w:val="171717" w:themeColor="background2" w:themeShade="1A"/>
              </w:rPr>
              <w:t>I</w:t>
            </w:r>
            <w:r w:rsidRPr="003E6F3D">
              <w:rPr>
                <w:rStyle w:val="Strong"/>
                <w:rFonts w:cstheme="minorHAnsi"/>
                <w:b w:val="0"/>
                <w:bCs/>
              </w:rPr>
              <w:t>dentity Number:</w:t>
            </w:r>
            <w:r w:rsidRPr="003E6F3D">
              <w:rPr>
                <w:b/>
                <w:bCs/>
                <w:noProof/>
              </w:rPr>
              <w:t xml:space="preserve"> </w:t>
            </w:r>
          </w:p>
        </w:tc>
        <w:tc>
          <w:tcPr>
            <w:tcW w:w="5811" w:type="dxa"/>
          </w:tcPr>
          <w:p w14:paraId="7BD4A3F9" w14:textId="74283127" w:rsidR="003E6F3D" w:rsidRPr="003E6F3D" w:rsidRDefault="003E6F3D" w:rsidP="003E6F3D">
            <w:pPr>
              <w:rPr>
                <w:rStyle w:val="Strong"/>
                <w:color w:val="171717" w:themeColor="background2" w:themeShade="1A"/>
              </w:rPr>
            </w:pPr>
            <w:r w:rsidRPr="003E6F3D">
              <w:rPr>
                <w:rStyle w:val="Strong"/>
                <w:color w:val="171717" w:themeColor="background2" w:themeShade="1A"/>
              </w:rPr>
              <w:fldChar w:fldCharType="begin">
                <w:ffData>
                  <w:name w:val="Text1"/>
                  <w:enabled/>
                  <w:calcOnExit w:val="0"/>
                  <w:textInput/>
                </w:ffData>
              </w:fldChar>
            </w:r>
            <w:r w:rsidRPr="003E6F3D">
              <w:rPr>
                <w:rStyle w:val="Strong"/>
                <w:color w:val="171717" w:themeColor="background2" w:themeShade="1A"/>
              </w:rPr>
              <w:instrText xml:space="preserve"> FORMTEXT </w:instrText>
            </w:r>
            <w:r w:rsidRPr="003E6F3D">
              <w:rPr>
                <w:rStyle w:val="Strong"/>
                <w:color w:val="171717" w:themeColor="background2" w:themeShade="1A"/>
              </w:rPr>
            </w:r>
            <w:r w:rsidRPr="003E6F3D">
              <w:rPr>
                <w:rStyle w:val="Strong"/>
                <w:color w:val="171717" w:themeColor="background2" w:themeShade="1A"/>
              </w:rPr>
              <w:fldChar w:fldCharType="separate"/>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fldChar w:fldCharType="end"/>
            </w:r>
          </w:p>
        </w:tc>
      </w:tr>
    </w:tbl>
    <w:p w14:paraId="031641EF" w14:textId="77777777" w:rsidR="00153769" w:rsidRDefault="00153769" w:rsidP="003E6F3D">
      <w:pPr>
        <w:rPr>
          <w:rFonts w:cstheme="minorHAnsi"/>
          <w:b/>
          <w:color w:val="171717" w:themeColor="background2" w:themeShade="1A"/>
        </w:rPr>
        <w:sectPr w:rsidR="00153769" w:rsidSect="00124BC1">
          <w:headerReference w:type="default" r:id="rId13"/>
          <w:footerReference w:type="default" r:id="rId14"/>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5"/>
        <w:gridCol w:w="3004"/>
        <w:gridCol w:w="5811"/>
      </w:tblGrid>
      <w:tr w:rsidR="00F66414" w:rsidRPr="003E6F3D" w14:paraId="21805899" w14:textId="77777777" w:rsidTr="00E24450">
        <w:tc>
          <w:tcPr>
            <w:tcW w:w="535" w:type="dxa"/>
            <w:vMerge w:val="restart"/>
          </w:tcPr>
          <w:p w14:paraId="38CE3704" w14:textId="01343CEF" w:rsidR="00F66414" w:rsidRPr="003E6F3D" w:rsidRDefault="00F66414" w:rsidP="003E6F3D">
            <w:pPr>
              <w:rPr>
                <w:rFonts w:cstheme="minorHAnsi"/>
                <w:b/>
                <w:color w:val="171717" w:themeColor="background2" w:themeShade="1A"/>
              </w:rPr>
            </w:pPr>
            <w:r>
              <w:rPr>
                <w:rFonts w:cstheme="minorHAnsi"/>
                <w:b/>
                <w:color w:val="171717" w:themeColor="background2" w:themeShade="1A"/>
              </w:rPr>
              <w:lastRenderedPageBreak/>
              <w:t>2.3</w:t>
            </w:r>
          </w:p>
        </w:tc>
        <w:tc>
          <w:tcPr>
            <w:tcW w:w="3004" w:type="dxa"/>
          </w:tcPr>
          <w:p w14:paraId="5A215DF5" w14:textId="74B033C1" w:rsidR="00F66414" w:rsidRPr="003E6F3D" w:rsidRDefault="00F66414" w:rsidP="003E6F3D">
            <w:pPr>
              <w:rPr>
                <w:rFonts w:cstheme="minorHAnsi"/>
                <w:color w:val="171717" w:themeColor="background2" w:themeShade="1A"/>
              </w:rPr>
            </w:pPr>
            <w:r w:rsidRPr="003E6F3D">
              <w:rPr>
                <w:rFonts w:cstheme="minorHAnsi"/>
                <w:color w:val="171717" w:themeColor="background2" w:themeShade="1A"/>
              </w:rPr>
              <w:t>Retirement Plan Number*:</w:t>
            </w:r>
          </w:p>
        </w:tc>
        <w:tc>
          <w:tcPr>
            <w:tcW w:w="5811" w:type="dxa"/>
          </w:tcPr>
          <w:p w14:paraId="4D1E611C" w14:textId="7C45EA26" w:rsidR="00F66414" w:rsidRPr="003E6F3D" w:rsidRDefault="00F66414" w:rsidP="003E6F3D">
            <w:pPr>
              <w:rPr>
                <w:rStyle w:val="Strong"/>
                <w:color w:val="171717" w:themeColor="background2" w:themeShade="1A"/>
              </w:rPr>
            </w:pPr>
            <w:r w:rsidRPr="003E6F3D">
              <w:rPr>
                <w:rStyle w:val="Strong"/>
                <w:color w:val="171717" w:themeColor="background2" w:themeShade="1A"/>
              </w:rPr>
              <w:fldChar w:fldCharType="begin">
                <w:ffData>
                  <w:name w:val="Text1"/>
                  <w:enabled/>
                  <w:calcOnExit w:val="0"/>
                  <w:textInput/>
                </w:ffData>
              </w:fldChar>
            </w:r>
            <w:r w:rsidRPr="003E6F3D">
              <w:rPr>
                <w:rStyle w:val="Strong"/>
                <w:color w:val="171717" w:themeColor="background2" w:themeShade="1A"/>
              </w:rPr>
              <w:instrText xml:space="preserve"> </w:instrText>
            </w:r>
            <w:bookmarkStart w:id="0" w:name="Text1"/>
            <w:r w:rsidRPr="003E6F3D">
              <w:rPr>
                <w:rStyle w:val="Strong"/>
                <w:color w:val="171717" w:themeColor="background2" w:themeShade="1A"/>
              </w:rPr>
              <w:instrText xml:space="preserve">FORMTEXT </w:instrText>
            </w:r>
            <w:r w:rsidRPr="003E6F3D">
              <w:rPr>
                <w:rStyle w:val="Strong"/>
                <w:color w:val="171717" w:themeColor="background2" w:themeShade="1A"/>
              </w:rPr>
            </w:r>
            <w:r w:rsidRPr="003E6F3D">
              <w:rPr>
                <w:rStyle w:val="Strong"/>
                <w:color w:val="171717" w:themeColor="background2" w:themeShade="1A"/>
              </w:rPr>
              <w:fldChar w:fldCharType="separate"/>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fldChar w:fldCharType="end"/>
            </w:r>
            <w:bookmarkEnd w:id="0"/>
          </w:p>
        </w:tc>
      </w:tr>
      <w:tr w:rsidR="00F66414" w:rsidRPr="003E6F3D" w14:paraId="31A70CC1" w14:textId="77777777" w:rsidTr="00AA4F44">
        <w:tc>
          <w:tcPr>
            <w:tcW w:w="535" w:type="dxa"/>
            <w:vMerge/>
          </w:tcPr>
          <w:p w14:paraId="577300E0" w14:textId="77777777" w:rsidR="00F66414" w:rsidRPr="003E6F3D" w:rsidRDefault="00F66414" w:rsidP="003E6F3D">
            <w:pPr>
              <w:rPr>
                <w:rFonts w:cstheme="minorHAnsi"/>
                <w:b/>
                <w:color w:val="171717" w:themeColor="background2" w:themeShade="1A"/>
              </w:rPr>
            </w:pPr>
          </w:p>
        </w:tc>
        <w:tc>
          <w:tcPr>
            <w:tcW w:w="8815" w:type="dxa"/>
            <w:gridSpan w:val="2"/>
          </w:tcPr>
          <w:p w14:paraId="7257E988" w14:textId="13835C5E" w:rsidR="00F66414" w:rsidRPr="003E6F3D" w:rsidRDefault="00F66414" w:rsidP="003E6F3D">
            <w:pPr>
              <w:jc w:val="both"/>
              <w:rPr>
                <w:rStyle w:val="Strong"/>
                <w:bCs/>
                <w:color w:val="171717" w:themeColor="background2" w:themeShade="1A"/>
              </w:rPr>
            </w:pPr>
            <w:r w:rsidRPr="003E6F3D">
              <w:rPr>
                <w:bCs/>
              </w:rPr>
              <w:t>I</w:t>
            </w:r>
            <w:r w:rsidRPr="003E6F3D">
              <w:rPr>
                <w:bCs/>
                <w:color w:val="171717" w:themeColor="background2" w:themeShade="1A"/>
              </w:rPr>
              <w:t>f you hold more than one retirement plan, and you wish to transfer components on more than one plan, please complete a separate component transfer instruction form.</w:t>
            </w:r>
            <w:r w:rsidRPr="003E6F3D">
              <w:rPr>
                <w:rStyle w:val="Strong"/>
                <w:bCs/>
              </w:rPr>
              <w:t xml:space="preserve"> </w:t>
            </w:r>
          </w:p>
        </w:tc>
      </w:tr>
      <w:tr w:rsidR="003E6F3D" w:rsidRPr="003E6F3D" w14:paraId="304D6D57" w14:textId="77777777" w:rsidTr="00E24450">
        <w:tc>
          <w:tcPr>
            <w:tcW w:w="535" w:type="dxa"/>
          </w:tcPr>
          <w:p w14:paraId="7863D022" w14:textId="428D99AD" w:rsidR="003E6F3D" w:rsidRPr="003E6F3D" w:rsidRDefault="00F66414" w:rsidP="003E6F3D">
            <w:pPr>
              <w:rPr>
                <w:rFonts w:cstheme="minorHAnsi"/>
                <w:b/>
                <w:color w:val="171717" w:themeColor="background2" w:themeShade="1A"/>
              </w:rPr>
            </w:pPr>
            <w:r>
              <w:rPr>
                <w:rFonts w:cstheme="minorHAnsi"/>
                <w:b/>
                <w:color w:val="171717" w:themeColor="background2" w:themeShade="1A"/>
              </w:rPr>
              <w:t>2.4</w:t>
            </w:r>
          </w:p>
        </w:tc>
        <w:tc>
          <w:tcPr>
            <w:tcW w:w="3004" w:type="dxa"/>
          </w:tcPr>
          <w:p w14:paraId="28349F7D" w14:textId="2841B064" w:rsidR="003E6F3D" w:rsidRPr="003E6F3D" w:rsidRDefault="003E6F3D" w:rsidP="003E6F3D">
            <w:pPr>
              <w:rPr>
                <w:rFonts w:cstheme="minorHAnsi"/>
                <w:color w:val="171717" w:themeColor="background2" w:themeShade="1A"/>
              </w:rPr>
            </w:pPr>
            <w:r w:rsidRPr="003E6F3D">
              <w:rPr>
                <w:rFonts w:cstheme="minorHAnsi"/>
                <w:color w:val="171717" w:themeColor="background2" w:themeShade="1A"/>
              </w:rPr>
              <w:t>Contact Number:</w:t>
            </w:r>
          </w:p>
        </w:tc>
        <w:tc>
          <w:tcPr>
            <w:tcW w:w="5811" w:type="dxa"/>
          </w:tcPr>
          <w:p w14:paraId="05D7510F" w14:textId="3714C900" w:rsidR="003E6F3D" w:rsidRPr="003E6F3D" w:rsidRDefault="003E6F3D" w:rsidP="003E6F3D">
            <w:pPr>
              <w:rPr>
                <w:rStyle w:val="Strong"/>
              </w:rPr>
            </w:pPr>
            <w:r w:rsidRPr="003E6F3D">
              <w:rPr>
                <w:rStyle w:val="Strong"/>
              </w:rPr>
              <w:fldChar w:fldCharType="begin">
                <w:ffData>
                  <w:name w:val="Text15"/>
                  <w:enabled/>
                  <w:calcOnExit w:val="0"/>
                  <w:textInput/>
                </w:ffData>
              </w:fldChar>
            </w:r>
            <w:r w:rsidRPr="003E6F3D">
              <w:rPr>
                <w:rStyle w:val="Strong"/>
              </w:rPr>
              <w:instrText xml:space="preserve"> FORMTEXT </w:instrText>
            </w:r>
            <w:r w:rsidRPr="003E6F3D">
              <w:rPr>
                <w:rStyle w:val="Strong"/>
              </w:rPr>
            </w:r>
            <w:r w:rsidRPr="003E6F3D">
              <w:rPr>
                <w:rStyle w:val="Strong"/>
              </w:rPr>
              <w:fldChar w:fldCharType="separate"/>
            </w:r>
            <w:r w:rsidRPr="003E6F3D">
              <w:rPr>
                <w:rStyle w:val="Strong"/>
              </w:rPr>
              <w:t> </w:t>
            </w:r>
            <w:r w:rsidRPr="003E6F3D">
              <w:rPr>
                <w:rStyle w:val="Strong"/>
              </w:rPr>
              <w:t> </w:t>
            </w:r>
            <w:r w:rsidRPr="003E6F3D">
              <w:rPr>
                <w:rStyle w:val="Strong"/>
              </w:rPr>
              <w:t> </w:t>
            </w:r>
            <w:r w:rsidRPr="003E6F3D">
              <w:rPr>
                <w:rStyle w:val="Strong"/>
              </w:rPr>
              <w:t> </w:t>
            </w:r>
            <w:r w:rsidRPr="003E6F3D">
              <w:rPr>
                <w:rStyle w:val="Strong"/>
              </w:rPr>
              <w:t> </w:t>
            </w:r>
            <w:r w:rsidRPr="003E6F3D">
              <w:rPr>
                <w:rStyle w:val="Strong"/>
              </w:rPr>
              <w:fldChar w:fldCharType="end"/>
            </w:r>
          </w:p>
        </w:tc>
      </w:tr>
    </w:tbl>
    <w:p w14:paraId="5104269B" w14:textId="1B4FFA3E" w:rsidR="00C47C86" w:rsidRPr="003E6F3D" w:rsidRDefault="00C42A1D" w:rsidP="00C47C86">
      <w:pPr>
        <w:pStyle w:val="ListNumber"/>
      </w:pPr>
      <w:r w:rsidRPr="003E6F3D">
        <w:t>Component</w:t>
      </w:r>
      <w:r w:rsidR="006C405B" w:rsidRPr="003E6F3D">
        <w:t xml:space="preserve"> Transfer</w:t>
      </w:r>
      <w:r w:rsidR="00C47C86" w:rsidRPr="003E6F3D">
        <w:t xml:space="preserve"> Details</w:t>
      </w:r>
    </w:p>
    <w:tbl>
      <w:tblPr>
        <w:tblStyle w:val="TableGrid"/>
        <w:tblW w:w="9350" w:type="dxa"/>
        <w:tblLook w:val="04A0" w:firstRow="1" w:lastRow="0" w:firstColumn="1" w:lastColumn="0" w:noHBand="0" w:noVBand="1"/>
      </w:tblPr>
      <w:tblGrid>
        <w:gridCol w:w="453"/>
        <w:gridCol w:w="1669"/>
        <w:gridCol w:w="2409"/>
        <w:gridCol w:w="2505"/>
        <w:gridCol w:w="2314"/>
      </w:tblGrid>
      <w:tr w:rsidR="00C42A1D" w:rsidRPr="003E6F3D" w14:paraId="4C7C5113" w14:textId="77777777" w:rsidTr="00F66414">
        <w:tc>
          <w:tcPr>
            <w:tcW w:w="453" w:type="dxa"/>
          </w:tcPr>
          <w:p w14:paraId="2749ECDD" w14:textId="53BAED62" w:rsidR="00430607" w:rsidRPr="003E6F3D" w:rsidRDefault="003B4D11" w:rsidP="00C148BC">
            <w:pPr>
              <w:rPr>
                <w:b/>
              </w:rPr>
            </w:pPr>
            <w:r w:rsidRPr="003E6F3D">
              <w:rPr>
                <w:b/>
              </w:rPr>
              <w:t>3</w:t>
            </w:r>
            <w:r w:rsidR="00430607" w:rsidRPr="003E6F3D">
              <w:rPr>
                <w:b/>
              </w:rPr>
              <w:t>.1</w:t>
            </w:r>
          </w:p>
        </w:tc>
        <w:tc>
          <w:tcPr>
            <w:tcW w:w="8897" w:type="dxa"/>
            <w:gridSpan w:val="4"/>
          </w:tcPr>
          <w:p w14:paraId="5A10AAFB" w14:textId="18807553" w:rsidR="00430607" w:rsidRPr="003E6F3D" w:rsidRDefault="00430607" w:rsidP="00C148BC">
            <w:pPr>
              <w:jc w:val="both"/>
            </w:pPr>
            <w:r w:rsidRPr="003E6F3D">
              <w:t>Please indicate which components you wish to transfer to the Retirement Component</w:t>
            </w:r>
            <w:r w:rsidR="001F0DA1" w:rsidRPr="003E6F3D">
              <w:t xml:space="preserve"> within your existing plan</w:t>
            </w:r>
            <w:r w:rsidRPr="003E6F3D">
              <w:t>. You can transfer one or more components to the Retirement Component.</w:t>
            </w:r>
          </w:p>
        </w:tc>
      </w:tr>
      <w:tr w:rsidR="00C42A1D" w:rsidRPr="003E6F3D" w14:paraId="661F442B" w14:textId="77777777" w:rsidTr="00F66414">
        <w:tc>
          <w:tcPr>
            <w:tcW w:w="453" w:type="dxa"/>
          </w:tcPr>
          <w:p w14:paraId="0E82F084" w14:textId="5AA36DF3" w:rsidR="006F2CB8" w:rsidRPr="003E6F3D" w:rsidRDefault="003B4D11" w:rsidP="00C148BC">
            <w:pPr>
              <w:rPr>
                <w:b/>
              </w:rPr>
            </w:pPr>
            <w:r w:rsidRPr="003E6F3D">
              <w:rPr>
                <w:b/>
              </w:rPr>
              <w:t>3.</w:t>
            </w:r>
            <w:r w:rsidR="006F2CB8" w:rsidRPr="003E6F3D">
              <w:rPr>
                <w:b/>
              </w:rPr>
              <w:t>2</w:t>
            </w:r>
          </w:p>
        </w:tc>
        <w:tc>
          <w:tcPr>
            <w:tcW w:w="8897" w:type="dxa"/>
            <w:gridSpan w:val="4"/>
          </w:tcPr>
          <w:p w14:paraId="50519DCB" w14:textId="27B3B691" w:rsidR="006F2CB8" w:rsidRPr="003E6F3D" w:rsidRDefault="006F2CB8" w:rsidP="00C148BC">
            <w:pPr>
              <w:jc w:val="both"/>
            </w:pPr>
            <w:r w:rsidRPr="003E6F3D">
              <w:t>If you are contributing to a retirement annuity fund, any debit orders processed after the transfer will continue to be allocated to your savings component (1/3) and retirement component</w:t>
            </w:r>
            <w:r w:rsidR="008C3E9E" w:rsidRPr="003E6F3D">
              <w:t xml:space="preserve"> </w:t>
            </w:r>
            <w:r w:rsidRPr="003E6F3D">
              <w:t>(2/3).</w:t>
            </w:r>
          </w:p>
        </w:tc>
      </w:tr>
      <w:tr w:rsidR="00F66414" w:rsidRPr="003E6F3D" w14:paraId="70FBB55A" w14:textId="77777777" w:rsidTr="00335776">
        <w:tc>
          <w:tcPr>
            <w:tcW w:w="453" w:type="dxa"/>
            <w:vMerge w:val="restart"/>
          </w:tcPr>
          <w:p w14:paraId="1B4CC701" w14:textId="751B8E9F" w:rsidR="00F66414" w:rsidRPr="003E6F3D" w:rsidRDefault="00F66414" w:rsidP="00C148BC">
            <w:pPr>
              <w:rPr>
                <w:b/>
              </w:rPr>
            </w:pPr>
            <w:r w:rsidRPr="003E6F3D">
              <w:rPr>
                <w:b/>
              </w:rPr>
              <w:t>3.3</w:t>
            </w:r>
          </w:p>
        </w:tc>
        <w:tc>
          <w:tcPr>
            <w:tcW w:w="8897" w:type="dxa"/>
            <w:gridSpan w:val="4"/>
          </w:tcPr>
          <w:p w14:paraId="6B7B370C" w14:textId="3FF39618" w:rsidR="00F66414" w:rsidRPr="003E6F3D" w:rsidRDefault="00F66414" w:rsidP="00430607">
            <w:pPr>
              <w:jc w:val="both"/>
              <w:rPr>
                <w:b/>
                <w:bCs/>
              </w:rPr>
            </w:pPr>
            <w:r w:rsidRPr="003E6F3D">
              <w:rPr>
                <w:b/>
                <w:bCs/>
              </w:rPr>
              <w:t>Transfer my selected component to my Retirement Component?</w:t>
            </w:r>
          </w:p>
        </w:tc>
      </w:tr>
      <w:tr w:rsidR="00F66414" w:rsidRPr="003E6F3D" w14:paraId="4BC999CE" w14:textId="5A87382F" w:rsidTr="00F66414">
        <w:tc>
          <w:tcPr>
            <w:tcW w:w="453" w:type="dxa"/>
            <w:vMerge/>
          </w:tcPr>
          <w:p w14:paraId="583F2356" w14:textId="61A53E48" w:rsidR="00F66414" w:rsidRPr="003E6F3D" w:rsidRDefault="00F66414" w:rsidP="00C148BC">
            <w:pPr>
              <w:rPr>
                <w:b/>
              </w:rPr>
            </w:pPr>
          </w:p>
        </w:tc>
        <w:tc>
          <w:tcPr>
            <w:tcW w:w="1669" w:type="dxa"/>
          </w:tcPr>
          <w:p w14:paraId="515AA5E6" w14:textId="194236E7" w:rsidR="00F66414" w:rsidRPr="003E6F3D" w:rsidRDefault="00F66414" w:rsidP="00C148BC">
            <w:pPr>
              <w:jc w:val="both"/>
            </w:pPr>
            <w:r w:rsidRPr="003E6F3D">
              <w:rPr>
                <w:b/>
                <w:bCs/>
              </w:rPr>
              <w:t>Component Type</w:t>
            </w:r>
          </w:p>
        </w:tc>
        <w:tc>
          <w:tcPr>
            <w:tcW w:w="2409" w:type="dxa"/>
          </w:tcPr>
          <w:p w14:paraId="093B877E" w14:textId="477CF351" w:rsidR="00F66414" w:rsidRPr="003E6F3D" w:rsidRDefault="00F66414" w:rsidP="00F66414">
            <w:pPr>
              <w:jc w:val="both"/>
            </w:pPr>
            <w:r w:rsidRPr="003E6F3D">
              <w:rPr>
                <w:rFonts w:cstheme="minorHAnsi"/>
              </w:rPr>
              <w:t>Savings Component:</w:t>
            </w:r>
            <w:r>
              <w:rPr>
                <w:rFonts w:cstheme="minorHAnsi"/>
              </w:rPr>
              <w:t xml:space="preserve"> </w:t>
            </w:r>
            <w:sdt>
              <w:sdtPr>
                <w:rPr>
                  <w:b/>
                  <w:sz w:val="20"/>
                </w:rPr>
                <w:id w:val="-1940896861"/>
                <w14:checkbox>
                  <w14:checked w14:val="0"/>
                  <w14:checkedState w14:val="2612" w14:font="MS Gothic"/>
                  <w14:uncheckedState w14:val="2610" w14:font="MS Gothic"/>
                </w14:checkbox>
              </w:sdtPr>
              <w:sdtEndPr/>
              <w:sdtContent>
                <w:r w:rsidRPr="003E6F3D">
                  <w:rPr>
                    <w:rFonts w:ascii="Segoe UI Symbol" w:eastAsia="MS Gothic" w:hAnsi="Segoe UI Symbol" w:cs="Segoe UI Symbol"/>
                    <w:b/>
                    <w:sz w:val="20"/>
                  </w:rPr>
                  <w:t>☐</w:t>
                </w:r>
              </w:sdtContent>
            </w:sdt>
          </w:p>
        </w:tc>
        <w:tc>
          <w:tcPr>
            <w:tcW w:w="2505" w:type="dxa"/>
          </w:tcPr>
          <w:p w14:paraId="10834B87" w14:textId="16E6328F" w:rsidR="00F66414" w:rsidRPr="003E6F3D" w:rsidRDefault="00F66414" w:rsidP="00F66414">
            <w:pPr>
              <w:jc w:val="both"/>
            </w:pPr>
            <w:r w:rsidRPr="003E6F3D">
              <w:rPr>
                <w:rFonts w:cstheme="minorHAnsi"/>
              </w:rPr>
              <w:t>Vested Component:</w:t>
            </w:r>
            <w:r>
              <w:rPr>
                <w:b/>
                <w:sz w:val="20"/>
              </w:rPr>
              <w:t xml:space="preserve"> </w:t>
            </w:r>
            <w:sdt>
              <w:sdtPr>
                <w:rPr>
                  <w:b/>
                  <w:sz w:val="20"/>
                </w:rPr>
                <w:id w:val="515899876"/>
                <w14:checkbox>
                  <w14:checked w14:val="0"/>
                  <w14:checkedState w14:val="2612" w14:font="MS Gothic"/>
                  <w14:uncheckedState w14:val="2610" w14:font="MS Gothic"/>
                </w14:checkbox>
              </w:sdtPr>
              <w:sdtEndPr/>
              <w:sdtContent>
                <w:r w:rsidRPr="003E6F3D">
                  <w:rPr>
                    <w:rFonts w:ascii="Segoe UI Symbol" w:eastAsia="MS Gothic" w:hAnsi="Segoe UI Symbol" w:cs="Segoe UI Symbol"/>
                    <w:b/>
                    <w:sz w:val="20"/>
                  </w:rPr>
                  <w:t>☐</w:t>
                </w:r>
              </w:sdtContent>
            </w:sdt>
          </w:p>
        </w:tc>
        <w:tc>
          <w:tcPr>
            <w:tcW w:w="2314" w:type="dxa"/>
          </w:tcPr>
          <w:p w14:paraId="17F53577" w14:textId="182E68F3" w:rsidR="00F66414" w:rsidRPr="003E6F3D" w:rsidRDefault="00F66414" w:rsidP="00F66414">
            <w:pPr>
              <w:jc w:val="both"/>
            </w:pPr>
            <w:r w:rsidRPr="003E6F3D">
              <w:rPr>
                <w:rFonts w:cstheme="minorHAnsi"/>
              </w:rPr>
              <w:t>Vested Right:</w:t>
            </w:r>
            <w:r>
              <w:rPr>
                <w:b/>
                <w:sz w:val="20"/>
              </w:rPr>
              <w:t xml:space="preserve"> </w:t>
            </w:r>
            <w:sdt>
              <w:sdtPr>
                <w:rPr>
                  <w:b/>
                  <w:sz w:val="20"/>
                </w:rPr>
                <w:id w:val="423078401"/>
                <w14:checkbox>
                  <w14:checked w14:val="0"/>
                  <w14:checkedState w14:val="2612" w14:font="MS Gothic"/>
                  <w14:uncheckedState w14:val="2610" w14:font="MS Gothic"/>
                </w14:checkbox>
              </w:sdtPr>
              <w:sdtEndPr/>
              <w:sdtContent>
                <w:r w:rsidRPr="003E6F3D">
                  <w:rPr>
                    <w:rFonts w:ascii="Segoe UI Symbol" w:eastAsia="MS Gothic" w:hAnsi="Segoe UI Symbol" w:cs="Segoe UI Symbol"/>
                    <w:b/>
                    <w:sz w:val="20"/>
                  </w:rPr>
                  <w:t>☐</w:t>
                </w:r>
              </w:sdtContent>
            </w:sdt>
          </w:p>
        </w:tc>
      </w:tr>
    </w:tbl>
    <w:p w14:paraId="7AB85435" w14:textId="77777777" w:rsidR="00E76B44" w:rsidRPr="003E6F3D" w:rsidRDefault="00E76B44" w:rsidP="00E76B44">
      <w:pPr>
        <w:pStyle w:val="ListNumber"/>
      </w:pPr>
      <w:r w:rsidRPr="003E6F3D">
        <w:t>Investor Declaration</w:t>
      </w:r>
    </w:p>
    <w:tbl>
      <w:tblPr>
        <w:tblStyle w:val="TableGrid"/>
        <w:tblW w:w="0" w:type="auto"/>
        <w:tblLook w:val="04A0" w:firstRow="1" w:lastRow="0" w:firstColumn="1" w:lastColumn="0" w:noHBand="0" w:noVBand="1"/>
      </w:tblPr>
      <w:tblGrid>
        <w:gridCol w:w="469"/>
        <w:gridCol w:w="4440"/>
        <w:gridCol w:w="2220"/>
        <w:gridCol w:w="2221"/>
      </w:tblGrid>
      <w:tr w:rsidR="00E76B44" w:rsidRPr="003E6F3D" w14:paraId="14828FF3" w14:textId="77777777" w:rsidTr="003E6F3D">
        <w:tc>
          <w:tcPr>
            <w:tcW w:w="469" w:type="dxa"/>
          </w:tcPr>
          <w:p w14:paraId="0C836C52" w14:textId="275508D5" w:rsidR="00E76B44" w:rsidRPr="003E6F3D" w:rsidRDefault="003B4D11" w:rsidP="00011D1B">
            <w:pPr>
              <w:rPr>
                <w:b/>
                <w:color w:val="171717" w:themeColor="background2" w:themeShade="1A"/>
              </w:rPr>
            </w:pPr>
            <w:r w:rsidRPr="003E6F3D">
              <w:rPr>
                <w:b/>
                <w:color w:val="171717" w:themeColor="background2" w:themeShade="1A"/>
              </w:rPr>
              <w:t>4</w:t>
            </w:r>
            <w:r w:rsidR="00E76B44" w:rsidRPr="003E6F3D">
              <w:rPr>
                <w:b/>
                <w:color w:val="171717" w:themeColor="background2" w:themeShade="1A"/>
              </w:rPr>
              <w:t>.1</w:t>
            </w:r>
          </w:p>
        </w:tc>
        <w:tc>
          <w:tcPr>
            <w:tcW w:w="8881" w:type="dxa"/>
            <w:gridSpan w:val="3"/>
          </w:tcPr>
          <w:p w14:paraId="28DF2B08" w14:textId="77777777" w:rsidR="00E76B44" w:rsidRPr="003E6F3D" w:rsidRDefault="00E76B44" w:rsidP="00011D1B">
            <w:pPr>
              <w:jc w:val="both"/>
              <w:rPr>
                <w:color w:val="171717" w:themeColor="background2" w:themeShade="1A"/>
              </w:rPr>
            </w:pPr>
            <w:r w:rsidRPr="003E6F3D">
              <w:rPr>
                <w:color w:val="171717" w:themeColor="background2" w:themeShade="1A"/>
              </w:rPr>
              <w:t>I confirm that all information provided in this form is correct.</w:t>
            </w:r>
          </w:p>
        </w:tc>
      </w:tr>
      <w:tr w:rsidR="00E76B44" w:rsidRPr="003E6F3D" w14:paraId="0DBC9342" w14:textId="77777777" w:rsidTr="003E6F3D">
        <w:tc>
          <w:tcPr>
            <w:tcW w:w="469" w:type="dxa"/>
          </w:tcPr>
          <w:p w14:paraId="6FD92009" w14:textId="3DAFCCA2" w:rsidR="00E76B44" w:rsidRPr="003E6F3D" w:rsidRDefault="003B4D11" w:rsidP="00011D1B">
            <w:pPr>
              <w:rPr>
                <w:b/>
                <w:color w:val="171717" w:themeColor="background2" w:themeShade="1A"/>
              </w:rPr>
            </w:pPr>
            <w:r w:rsidRPr="003E6F3D">
              <w:rPr>
                <w:b/>
                <w:color w:val="171717" w:themeColor="background2" w:themeShade="1A"/>
              </w:rPr>
              <w:t>4</w:t>
            </w:r>
            <w:r w:rsidR="00E76B44" w:rsidRPr="003E6F3D">
              <w:rPr>
                <w:b/>
                <w:color w:val="171717" w:themeColor="background2" w:themeShade="1A"/>
              </w:rPr>
              <w:t>.2</w:t>
            </w:r>
          </w:p>
        </w:tc>
        <w:tc>
          <w:tcPr>
            <w:tcW w:w="8881" w:type="dxa"/>
            <w:gridSpan w:val="3"/>
          </w:tcPr>
          <w:p w14:paraId="77AEF366" w14:textId="17951582" w:rsidR="00E76B44" w:rsidRPr="003E6F3D" w:rsidRDefault="00E76B44" w:rsidP="00011D1B">
            <w:pPr>
              <w:tabs>
                <w:tab w:val="clear" w:pos="567"/>
                <w:tab w:val="left" w:pos="1382"/>
              </w:tabs>
              <w:jc w:val="both"/>
              <w:rPr>
                <w:color w:val="171717" w:themeColor="background2" w:themeShade="1A"/>
              </w:rPr>
            </w:pPr>
            <w:r w:rsidRPr="003E6F3D">
              <w:rPr>
                <w:color w:val="171717" w:themeColor="background2" w:themeShade="1A"/>
              </w:rPr>
              <w:t xml:space="preserve">I have not received advice from </w:t>
            </w:r>
            <w:r w:rsidR="007B4DE9">
              <w:rPr>
                <w:color w:val="171717" w:themeColor="background2" w:themeShade="1A"/>
              </w:rPr>
              <w:t>T</w:t>
            </w:r>
            <w:r w:rsidR="00D77778" w:rsidRPr="003E6F3D">
              <w:rPr>
                <w:color w:val="171717" w:themeColor="background2" w:themeShade="1A"/>
              </w:rPr>
              <w:t>he Administrator</w:t>
            </w:r>
            <w:r w:rsidRPr="003E6F3D">
              <w:rPr>
                <w:color w:val="171717" w:themeColor="background2" w:themeShade="1A"/>
              </w:rPr>
              <w:t xml:space="preserve"> in respect of this instruction.</w:t>
            </w:r>
          </w:p>
        </w:tc>
      </w:tr>
      <w:tr w:rsidR="00E76B44" w:rsidRPr="003E6F3D" w14:paraId="5C288EE4" w14:textId="77777777" w:rsidTr="003E6F3D">
        <w:tc>
          <w:tcPr>
            <w:tcW w:w="469" w:type="dxa"/>
          </w:tcPr>
          <w:p w14:paraId="166A008E" w14:textId="64A89F42" w:rsidR="00E76B44" w:rsidRPr="003E6F3D" w:rsidRDefault="003B4D11" w:rsidP="00011D1B">
            <w:pPr>
              <w:rPr>
                <w:b/>
                <w:color w:val="171717" w:themeColor="background2" w:themeShade="1A"/>
              </w:rPr>
            </w:pPr>
            <w:r w:rsidRPr="003E6F3D">
              <w:rPr>
                <w:b/>
                <w:color w:val="171717" w:themeColor="background2" w:themeShade="1A"/>
              </w:rPr>
              <w:t>4</w:t>
            </w:r>
            <w:r w:rsidR="00E76B44" w:rsidRPr="003E6F3D">
              <w:rPr>
                <w:b/>
                <w:color w:val="171717" w:themeColor="background2" w:themeShade="1A"/>
              </w:rPr>
              <w:t>.3</w:t>
            </w:r>
          </w:p>
        </w:tc>
        <w:tc>
          <w:tcPr>
            <w:tcW w:w="8881" w:type="dxa"/>
            <w:gridSpan w:val="3"/>
          </w:tcPr>
          <w:p w14:paraId="7BA3F630" w14:textId="33C8CFA9" w:rsidR="00E76B44" w:rsidRPr="003E6F3D" w:rsidRDefault="00E76B44" w:rsidP="00011D1B">
            <w:pPr>
              <w:jc w:val="both"/>
              <w:rPr>
                <w:color w:val="171717" w:themeColor="background2" w:themeShade="1A"/>
              </w:rPr>
            </w:pPr>
            <w:r w:rsidRPr="003E6F3D">
              <w:rPr>
                <w:color w:val="171717" w:themeColor="background2" w:themeShade="1A"/>
              </w:rPr>
              <w:t>I understand and accept all risks associated with this investment</w:t>
            </w:r>
            <w:r w:rsidR="006F2CB8" w:rsidRPr="003E6F3D">
              <w:rPr>
                <w:color w:val="171717" w:themeColor="background2" w:themeShade="1A"/>
              </w:rPr>
              <w:t xml:space="preserve"> and further understand the implications of transferring between components. </w:t>
            </w:r>
          </w:p>
        </w:tc>
      </w:tr>
      <w:tr w:rsidR="00E76B44" w:rsidRPr="003E6F3D" w14:paraId="34A771AB" w14:textId="77777777" w:rsidTr="003E6F3D">
        <w:tc>
          <w:tcPr>
            <w:tcW w:w="469" w:type="dxa"/>
          </w:tcPr>
          <w:p w14:paraId="1AFE999F" w14:textId="7D079845" w:rsidR="00E76B44" w:rsidRPr="003E6F3D" w:rsidRDefault="003B4D11" w:rsidP="00011D1B">
            <w:pPr>
              <w:rPr>
                <w:b/>
                <w:color w:val="171717" w:themeColor="background2" w:themeShade="1A"/>
              </w:rPr>
            </w:pPr>
            <w:r w:rsidRPr="003E6F3D">
              <w:rPr>
                <w:b/>
                <w:color w:val="171717" w:themeColor="background2" w:themeShade="1A"/>
              </w:rPr>
              <w:t>4</w:t>
            </w:r>
            <w:r w:rsidR="00E76B44" w:rsidRPr="003E6F3D">
              <w:rPr>
                <w:b/>
                <w:color w:val="171717" w:themeColor="background2" w:themeShade="1A"/>
              </w:rPr>
              <w:t>.4</w:t>
            </w:r>
          </w:p>
        </w:tc>
        <w:tc>
          <w:tcPr>
            <w:tcW w:w="8881" w:type="dxa"/>
            <w:gridSpan w:val="3"/>
          </w:tcPr>
          <w:p w14:paraId="3458259B" w14:textId="3A4678CA" w:rsidR="00E76B44" w:rsidRPr="003E6F3D" w:rsidRDefault="00E76B44" w:rsidP="00011D1B">
            <w:pPr>
              <w:jc w:val="both"/>
            </w:pPr>
            <w:r w:rsidRPr="003E6F3D">
              <w:rPr>
                <w:color w:val="171717" w:themeColor="background2" w:themeShade="1A"/>
              </w:rPr>
              <w:t>I have read and understood the</w:t>
            </w:r>
            <w:r w:rsidR="00AB08BD" w:rsidRPr="003E6F3D">
              <w:rPr>
                <w:color w:val="171717" w:themeColor="background2" w:themeShade="1A"/>
              </w:rPr>
              <w:t xml:space="preserve"> respective product</w:t>
            </w:r>
            <w:r w:rsidR="00544CE9" w:rsidRPr="003E6F3D">
              <w:rPr>
                <w:color w:val="171717" w:themeColor="background2" w:themeShade="1A"/>
              </w:rPr>
              <w:t>’</w:t>
            </w:r>
            <w:r w:rsidR="00AB08BD" w:rsidRPr="003E6F3D">
              <w:rPr>
                <w:color w:val="171717" w:themeColor="background2" w:themeShade="1A"/>
              </w:rPr>
              <w:t>s</w:t>
            </w:r>
            <w:r w:rsidRPr="003E6F3D">
              <w:rPr>
                <w:color w:val="171717" w:themeColor="background2" w:themeShade="1A"/>
              </w:rPr>
              <w:t xml:space="preserve"> Information Document</w:t>
            </w:r>
            <w:r w:rsidR="00544CE9" w:rsidRPr="003E6F3D">
              <w:rPr>
                <w:color w:val="171717" w:themeColor="background2" w:themeShade="1A"/>
              </w:rPr>
              <w:t>,</w:t>
            </w:r>
            <w:r w:rsidR="00D11280" w:rsidRPr="003E6F3D">
              <w:rPr>
                <w:color w:val="171717" w:themeColor="background2" w:themeShade="1A"/>
              </w:rPr>
              <w:t xml:space="preserve"> </w:t>
            </w:r>
            <w:r w:rsidR="00D11280" w:rsidRPr="003E6F3D">
              <w:t>which I understand may have changed since my original investment</w:t>
            </w:r>
            <w:r w:rsidRPr="003E6F3D">
              <w:rPr>
                <w:color w:val="171717" w:themeColor="background2" w:themeShade="1A"/>
              </w:rPr>
              <w:t xml:space="preserve">. This is available from your Financial Services Provider, the Client Service Centre or on </w:t>
            </w:r>
            <w:r w:rsidR="007B4DE9">
              <w:rPr>
                <w:color w:val="171717" w:themeColor="background2" w:themeShade="1A"/>
              </w:rPr>
              <w:t>the</w:t>
            </w:r>
            <w:r w:rsidRPr="003E6F3D">
              <w:rPr>
                <w:color w:val="171717" w:themeColor="background2" w:themeShade="1A"/>
              </w:rPr>
              <w:t xml:space="preserve"> website at </w:t>
            </w:r>
            <w:r w:rsidRPr="003E6F3D">
              <w:rPr>
                <w:rStyle w:val="Emphasis"/>
              </w:rPr>
              <w:t>www.ho</w:t>
            </w:r>
            <w:r w:rsidR="007B4DE9">
              <w:rPr>
                <w:rStyle w:val="Emphasis"/>
              </w:rPr>
              <w:t>neyinvestments</w:t>
            </w:r>
            <w:r w:rsidRPr="003E6F3D">
              <w:rPr>
                <w:rStyle w:val="Emphasis"/>
              </w:rPr>
              <w:t>.co.za.</w:t>
            </w:r>
          </w:p>
        </w:tc>
      </w:tr>
      <w:tr w:rsidR="00153769" w:rsidRPr="003E6F3D" w14:paraId="328F6072" w14:textId="77777777" w:rsidTr="003E6F3D">
        <w:tc>
          <w:tcPr>
            <w:tcW w:w="469" w:type="dxa"/>
            <w:vMerge w:val="restart"/>
          </w:tcPr>
          <w:p w14:paraId="4C73FE35" w14:textId="09DE4BB1" w:rsidR="00153769" w:rsidRPr="003E6F3D" w:rsidRDefault="00153769" w:rsidP="003E6F3D">
            <w:pPr>
              <w:rPr>
                <w:b/>
                <w:color w:val="171717" w:themeColor="background2" w:themeShade="1A"/>
              </w:rPr>
            </w:pPr>
            <w:r w:rsidRPr="003E6F3D">
              <w:rPr>
                <w:b/>
                <w:color w:val="171717" w:themeColor="background2" w:themeShade="1A"/>
              </w:rPr>
              <w:t>4.5</w:t>
            </w:r>
          </w:p>
        </w:tc>
        <w:tc>
          <w:tcPr>
            <w:tcW w:w="8881" w:type="dxa"/>
            <w:gridSpan w:val="3"/>
          </w:tcPr>
          <w:p w14:paraId="18EC0BDA" w14:textId="4FB5A715" w:rsidR="00153769" w:rsidRPr="003E6F3D" w:rsidRDefault="00153769" w:rsidP="003E6F3D">
            <w:pPr>
              <w:jc w:val="both"/>
              <w:rPr>
                <w:color w:val="171717" w:themeColor="background2" w:themeShade="1A"/>
              </w:rPr>
            </w:pPr>
            <w:r w:rsidRPr="003E6F3D">
              <w:rPr>
                <w:rFonts w:cs="Calibri"/>
                <w:b/>
                <w:bCs/>
              </w:rPr>
              <w:t>Signature:</w:t>
            </w:r>
          </w:p>
        </w:tc>
      </w:tr>
      <w:tr w:rsidR="00153769" w:rsidRPr="003E6F3D" w14:paraId="428FA8C7" w14:textId="77777777" w:rsidTr="00153769">
        <w:trPr>
          <w:trHeight w:val="1025"/>
        </w:trPr>
        <w:tc>
          <w:tcPr>
            <w:tcW w:w="469" w:type="dxa"/>
            <w:vMerge/>
          </w:tcPr>
          <w:p w14:paraId="12F40777" w14:textId="77777777" w:rsidR="00153769" w:rsidRPr="003E6F3D" w:rsidRDefault="00153769" w:rsidP="00153769">
            <w:pPr>
              <w:rPr>
                <w:b/>
                <w:color w:val="171717" w:themeColor="background2" w:themeShade="1A"/>
              </w:rPr>
            </w:pPr>
          </w:p>
        </w:tc>
        <w:tc>
          <w:tcPr>
            <w:tcW w:w="4440" w:type="dxa"/>
            <w:vMerge w:val="restart"/>
          </w:tcPr>
          <w:p w14:paraId="2F409C0C" w14:textId="66DC4804" w:rsidR="00153769" w:rsidRPr="003E6F3D" w:rsidRDefault="009F4F6F" w:rsidP="00153769">
            <w:pPr>
              <w:jc w:val="both"/>
              <w:rPr>
                <w:color w:val="171717" w:themeColor="background2" w:themeShade="1A"/>
              </w:rPr>
            </w:pPr>
            <w:r>
              <w:rPr>
                <w:rFonts w:cs="Calibri"/>
              </w:rPr>
              <w:pict w14:anchorId="06D7C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7.2pt">
                  <v:imagedata r:id="rId15" o:title=""/>
                  <o:lock v:ext="edit" ungrouping="t" rotation="t" cropping="t" verticies="t" text="t" grouping="t"/>
                  <o:signatureline v:ext="edit" id="{7A9092AC-02F4-446E-A1B0-97CC82687EAE}" provid="{00000000-0000-0000-0000-000000000000}" o:suggestedsigner="Member Signature" showsigndate="f" issignatureline="t"/>
                </v:shape>
              </w:pict>
            </w:r>
          </w:p>
        </w:tc>
        <w:tc>
          <w:tcPr>
            <w:tcW w:w="2220" w:type="dxa"/>
          </w:tcPr>
          <w:p w14:paraId="00942FD1" w14:textId="37BF9ED0" w:rsidR="00153769" w:rsidRPr="003E6F3D" w:rsidRDefault="00153769" w:rsidP="00153769">
            <w:pPr>
              <w:jc w:val="both"/>
              <w:rPr>
                <w:color w:val="171717" w:themeColor="background2" w:themeShade="1A"/>
              </w:rPr>
            </w:pPr>
            <w:r w:rsidRPr="003E6F3D">
              <w:rPr>
                <w:color w:val="171717" w:themeColor="background2" w:themeShade="1A"/>
              </w:rPr>
              <w:t>Official Capacity:</w:t>
            </w:r>
          </w:p>
        </w:tc>
        <w:tc>
          <w:tcPr>
            <w:tcW w:w="2221" w:type="dxa"/>
          </w:tcPr>
          <w:p w14:paraId="36CF1CC6" w14:textId="4D3C5AC4" w:rsidR="00153769" w:rsidRPr="003E6F3D" w:rsidRDefault="00153769" w:rsidP="00153769">
            <w:pPr>
              <w:jc w:val="both"/>
              <w:rPr>
                <w:color w:val="171717" w:themeColor="background2" w:themeShade="1A"/>
              </w:rPr>
            </w:pPr>
            <w:r w:rsidRPr="003E6F3D">
              <w:rPr>
                <w:rStyle w:val="Strong"/>
                <w:color w:val="171717" w:themeColor="background2" w:themeShade="1A"/>
              </w:rPr>
              <w:fldChar w:fldCharType="begin">
                <w:ffData>
                  <w:name w:val="Text14"/>
                  <w:enabled/>
                  <w:calcOnExit w:val="0"/>
                  <w:textInput/>
                </w:ffData>
              </w:fldChar>
            </w:r>
            <w:r w:rsidRPr="003E6F3D">
              <w:rPr>
                <w:rStyle w:val="Strong"/>
                <w:color w:val="171717" w:themeColor="background2" w:themeShade="1A"/>
              </w:rPr>
              <w:instrText xml:space="preserve"> FORMTEXT </w:instrText>
            </w:r>
            <w:r w:rsidRPr="003E6F3D">
              <w:rPr>
                <w:rStyle w:val="Strong"/>
                <w:color w:val="171717" w:themeColor="background2" w:themeShade="1A"/>
              </w:rPr>
            </w:r>
            <w:r w:rsidRPr="003E6F3D">
              <w:rPr>
                <w:rStyle w:val="Strong"/>
                <w:color w:val="171717" w:themeColor="background2" w:themeShade="1A"/>
              </w:rPr>
              <w:fldChar w:fldCharType="separate"/>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fldChar w:fldCharType="end"/>
            </w:r>
          </w:p>
        </w:tc>
      </w:tr>
      <w:tr w:rsidR="00153769" w:rsidRPr="003E6F3D" w14:paraId="06CF4F40" w14:textId="77777777" w:rsidTr="00EF258C">
        <w:trPr>
          <w:trHeight w:val="660"/>
        </w:trPr>
        <w:tc>
          <w:tcPr>
            <w:tcW w:w="469" w:type="dxa"/>
            <w:vMerge/>
          </w:tcPr>
          <w:p w14:paraId="583A1CF3" w14:textId="77777777" w:rsidR="00153769" w:rsidRPr="003E6F3D" w:rsidRDefault="00153769" w:rsidP="00153769">
            <w:pPr>
              <w:rPr>
                <w:b/>
                <w:color w:val="171717" w:themeColor="background2" w:themeShade="1A"/>
              </w:rPr>
            </w:pPr>
          </w:p>
        </w:tc>
        <w:tc>
          <w:tcPr>
            <w:tcW w:w="4440" w:type="dxa"/>
            <w:vMerge/>
          </w:tcPr>
          <w:p w14:paraId="48757729" w14:textId="77777777" w:rsidR="00153769" w:rsidRDefault="00153769" w:rsidP="00153769">
            <w:pPr>
              <w:jc w:val="both"/>
              <w:rPr>
                <w:rFonts w:cs="Calibri"/>
              </w:rPr>
            </w:pPr>
          </w:p>
        </w:tc>
        <w:tc>
          <w:tcPr>
            <w:tcW w:w="2220" w:type="dxa"/>
          </w:tcPr>
          <w:p w14:paraId="5D69346A" w14:textId="0DB1B32A" w:rsidR="00153769" w:rsidRPr="003E6F3D" w:rsidRDefault="00153769" w:rsidP="00153769">
            <w:pPr>
              <w:jc w:val="both"/>
              <w:rPr>
                <w:color w:val="171717" w:themeColor="background2" w:themeShade="1A"/>
              </w:rPr>
            </w:pPr>
            <w:r w:rsidRPr="003E6F3D">
              <w:rPr>
                <w:color w:val="171717" w:themeColor="background2" w:themeShade="1A"/>
              </w:rPr>
              <w:t>Date:</w:t>
            </w:r>
          </w:p>
        </w:tc>
        <w:tc>
          <w:tcPr>
            <w:tcW w:w="2221" w:type="dxa"/>
          </w:tcPr>
          <w:p w14:paraId="280C9C27" w14:textId="753310D2" w:rsidR="00153769" w:rsidRPr="003E6F3D" w:rsidRDefault="00153769" w:rsidP="00153769">
            <w:pPr>
              <w:jc w:val="both"/>
              <w:rPr>
                <w:color w:val="171717" w:themeColor="background2" w:themeShade="1A"/>
              </w:rPr>
            </w:pPr>
            <w:r w:rsidRPr="003E6F3D">
              <w:rPr>
                <w:rStyle w:val="Strong"/>
                <w:color w:val="171717" w:themeColor="background2" w:themeShade="1A"/>
              </w:rPr>
              <w:fldChar w:fldCharType="begin">
                <w:ffData>
                  <w:name w:val="Text14"/>
                  <w:enabled/>
                  <w:calcOnExit w:val="0"/>
                  <w:textInput/>
                </w:ffData>
              </w:fldChar>
            </w:r>
            <w:r w:rsidRPr="003E6F3D">
              <w:rPr>
                <w:rStyle w:val="Strong"/>
                <w:color w:val="171717" w:themeColor="background2" w:themeShade="1A"/>
              </w:rPr>
              <w:instrText xml:space="preserve"> FORMTEXT </w:instrText>
            </w:r>
            <w:r w:rsidRPr="003E6F3D">
              <w:rPr>
                <w:rStyle w:val="Strong"/>
                <w:color w:val="171717" w:themeColor="background2" w:themeShade="1A"/>
              </w:rPr>
            </w:r>
            <w:r w:rsidRPr="003E6F3D">
              <w:rPr>
                <w:rStyle w:val="Strong"/>
                <w:color w:val="171717" w:themeColor="background2" w:themeShade="1A"/>
              </w:rPr>
              <w:fldChar w:fldCharType="separate"/>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t> </w:t>
            </w:r>
            <w:r w:rsidRPr="003E6F3D">
              <w:rPr>
                <w:rStyle w:val="Strong"/>
                <w:color w:val="171717" w:themeColor="background2" w:themeShade="1A"/>
              </w:rPr>
              <w:fldChar w:fldCharType="end"/>
            </w:r>
          </w:p>
        </w:tc>
      </w:tr>
    </w:tbl>
    <w:p w14:paraId="0F095A12" w14:textId="7CF2396F" w:rsidR="00124BC1" w:rsidRPr="003E6F3D" w:rsidRDefault="00106524" w:rsidP="00C42A1D">
      <w:r w:rsidRPr="003E6F3D">
        <w:rPr>
          <w:rStyle w:val="Strong"/>
          <w:color w:val="171717" w:themeColor="background2" w:themeShade="1A"/>
        </w:rPr>
        <w:t xml:space="preserve">* If the </w:t>
      </w:r>
      <w:r w:rsidR="00196749">
        <w:rPr>
          <w:rStyle w:val="Strong"/>
          <w:color w:val="171717" w:themeColor="background2" w:themeShade="1A"/>
        </w:rPr>
        <w:t>Member</w:t>
      </w:r>
      <w:r w:rsidRPr="003E6F3D">
        <w:rPr>
          <w:rStyle w:val="Strong"/>
          <w:color w:val="171717" w:themeColor="background2" w:themeShade="1A"/>
        </w:rPr>
        <w:t xml:space="preserve"> is under the age of 18, this signature must be that of the </w:t>
      </w:r>
      <w:r w:rsidR="00196749">
        <w:rPr>
          <w:rStyle w:val="Strong"/>
          <w:color w:val="171717" w:themeColor="background2" w:themeShade="1A"/>
        </w:rPr>
        <w:t>p</w:t>
      </w:r>
      <w:r w:rsidR="000E5DDB" w:rsidRPr="003E6F3D">
        <w:rPr>
          <w:rStyle w:val="Strong"/>
          <w:color w:val="171717" w:themeColor="background2" w:themeShade="1A"/>
        </w:rPr>
        <w:t xml:space="preserve">erson </w:t>
      </w:r>
      <w:r w:rsidR="00196749">
        <w:rPr>
          <w:rStyle w:val="Strong"/>
          <w:color w:val="171717" w:themeColor="background2" w:themeShade="1A"/>
        </w:rPr>
        <w:t>a</w:t>
      </w:r>
      <w:r w:rsidR="000E5DDB" w:rsidRPr="003E6F3D">
        <w:rPr>
          <w:rStyle w:val="Strong"/>
          <w:color w:val="171717" w:themeColor="background2" w:themeShade="1A"/>
        </w:rPr>
        <w:t xml:space="preserve">cting on </w:t>
      </w:r>
      <w:r w:rsidR="00196749">
        <w:rPr>
          <w:rStyle w:val="Strong"/>
          <w:color w:val="171717" w:themeColor="background2" w:themeShade="1A"/>
        </w:rPr>
        <w:t>b</w:t>
      </w:r>
      <w:r w:rsidR="000E5DDB" w:rsidRPr="003E6F3D">
        <w:rPr>
          <w:rStyle w:val="Strong"/>
          <w:color w:val="171717" w:themeColor="background2" w:themeShade="1A"/>
        </w:rPr>
        <w:t xml:space="preserve">ehalf of the </w:t>
      </w:r>
      <w:r w:rsidR="00DD7EB2" w:rsidRPr="003E6F3D">
        <w:rPr>
          <w:rStyle w:val="Strong"/>
          <w:color w:val="171717" w:themeColor="background2" w:themeShade="1A"/>
        </w:rPr>
        <w:t>Member</w:t>
      </w:r>
    </w:p>
    <w:sectPr w:rsidR="00124BC1" w:rsidRPr="003E6F3D" w:rsidSect="00124BC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FBBA" w14:textId="77777777" w:rsidR="000A5DBF" w:rsidRDefault="000A5DBF" w:rsidP="00756A05">
      <w:r>
        <w:separator/>
      </w:r>
    </w:p>
  </w:endnote>
  <w:endnote w:type="continuationSeparator" w:id="0">
    <w:p w14:paraId="02B80146" w14:textId="77777777" w:rsidR="000A5DBF" w:rsidRDefault="000A5DBF" w:rsidP="0075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1" w:subsetted="1" w:fontKey="{9CA49A0D-E125-4F1E-8568-F61D87462C12}"/>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F50E" w14:textId="77777777" w:rsidR="003B4D11" w:rsidRPr="00EF08DF" w:rsidRDefault="003B4D11" w:rsidP="003B4D11">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522E684" w14:textId="77777777" w:rsidR="003B4D11" w:rsidRDefault="003B4D11" w:rsidP="003B4D11">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3B4D11" w:rsidRPr="00E82676" w14:paraId="086812F0" w14:textId="77777777" w:rsidTr="00891930">
      <w:trPr>
        <w:jc w:val="center"/>
      </w:trPr>
      <w:tc>
        <w:tcPr>
          <w:tcW w:w="4675" w:type="dxa"/>
        </w:tcPr>
        <w:p w14:paraId="16F213EC" w14:textId="77777777" w:rsidR="003B4D11" w:rsidRPr="00E82676" w:rsidRDefault="003B4D11" w:rsidP="003B4D11">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5FF30087" w14:textId="77777777" w:rsidR="003B4D11" w:rsidRPr="00E82676" w:rsidRDefault="003B4D11" w:rsidP="003B4D11">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3B4D11" w:rsidRPr="00E82676" w14:paraId="490C0EBE" w14:textId="77777777" w:rsidTr="00891930">
      <w:trPr>
        <w:jc w:val="center"/>
      </w:trPr>
      <w:tc>
        <w:tcPr>
          <w:tcW w:w="4675" w:type="dxa"/>
        </w:tcPr>
        <w:p w14:paraId="1BAB3723" w14:textId="77777777" w:rsidR="003B4D11" w:rsidRDefault="003B4D11" w:rsidP="003B4D11">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126F0B2A" w14:textId="77777777" w:rsidR="003B4D11" w:rsidRDefault="003B4D11" w:rsidP="003B4D11">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A6CF5A3" w14:textId="0DE6A950" w:rsidR="00070500" w:rsidRPr="00106524" w:rsidRDefault="003B4D11" w:rsidP="00BD0C56">
    <w:pPr>
      <w:pStyle w:val="Footer"/>
      <w:jc w:val="both"/>
      <w:rPr>
        <w:color w:val="171717" w:themeColor="background2" w:themeShade="1A"/>
        <w:sz w:val="13"/>
        <w:szCs w:val="13"/>
      </w:rPr>
    </w:pPr>
    <w:r>
      <w:rPr>
        <w:color w:val="171717" w:themeColor="background2" w:themeShade="1A"/>
        <w:sz w:val="13"/>
        <w:szCs w:val="13"/>
      </w:rPr>
      <w:t>Retirement Products – Component Transfer Form - 010725</w:t>
    </w:r>
    <w:r w:rsidR="00070500" w:rsidRPr="00106524">
      <w:rPr>
        <w:color w:val="171717" w:themeColor="background2" w:themeShade="1A"/>
        <w:sz w:val="13"/>
        <w:szCs w:val="13"/>
      </w:rPr>
      <w:tab/>
    </w:r>
    <w:r w:rsidR="00070500" w:rsidRPr="00106524">
      <w:rPr>
        <w:color w:val="171717" w:themeColor="background2" w:themeShade="1A"/>
        <w:sz w:val="13"/>
        <w:szCs w:val="13"/>
      </w:rPr>
      <w:tab/>
      <w:t xml:space="preserve">Page </w:t>
    </w:r>
    <w:r w:rsidR="00153769">
      <w:rPr>
        <w:color w:val="171717" w:themeColor="background2" w:themeShade="1A"/>
        <w:sz w:val="13"/>
        <w:szCs w:val="13"/>
      </w:rPr>
      <w:t>1</w:t>
    </w:r>
    <w:r w:rsidR="00070500">
      <w:rPr>
        <w:color w:val="171717" w:themeColor="background2" w:themeShade="1A"/>
        <w:sz w:val="13"/>
        <w:szCs w:val="13"/>
      </w:rPr>
      <w:t xml:space="preserve"> of </w:t>
    </w:r>
    <w:r w:rsidR="000A0094">
      <w:rPr>
        <w:color w:val="171717" w:themeColor="background2" w:themeShade="1A"/>
        <w:sz w:val="13"/>
        <w:szCs w:val="13"/>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0F94" w14:textId="77777777" w:rsidR="00153769" w:rsidRPr="00EF08DF" w:rsidRDefault="00153769" w:rsidP="003B4D11">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1C48997" w14:textId="77777777" w:rsidR="00153769" w:rsidRDefault="00153769" w:rsidP="003B4D11">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153769" w:rsidRPr="00E82676" w14:paraId="7272CB12" w14:textId="77777777" w:rsidTr="00891930">
      <w:trPr>
        <w:jc w:val="center"/>
      </w:trPr>
      <w:tc>
        <w:tcPr>
          <w:tcW w:w="4675" w:type="dxa"/>
        </w:tcPr>
        <w:p w14:paraId="2BDF4431" w14:textId="77777777" w:rsidR="00153769" w:rsidRPr="00E82676" w:rsidRDefault="00153769" w:rsidP="003B4D11">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F47D994" w14:textId="77777777" w:rsidR="00153769" w:rsidRPr="00E82676" w:rsidRDefault="00153769" w:rsidP="003B4D11">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153769" w:rsidRPr="00E82676" w14:paraId="62C4532E" w14:textId="77777777" w:rsidTr="00891930">
      <w:trPr>
        <w:jc w:val="center"/>
      </w:trPr>
      <w:tc>
        <w:tcPr>
          <w:tcW w:w="4675" w:type="dxa"/>
        </w:tcPr>
        <w:p w14:paraId="38E5563E" w14:textId="77777777" w:rsidR="00153769" w:rsidRDefault="00153769" w:rsidP="003B4D11">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512A6728" w14:textId="77777777" w:rsidR="00153769" w:rsidRDefault="00153769" w:rsidP="003B4D11">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20B7E9E6" w14:textId="0E784BFA" w:rsidR="00153769" w:rsidRPr="00106524" w:rsidRDefault="00153769" w:rsidP="00BD0C56">
    <w:pPr>
      <w:pStyle w:val="Footer"/>
      <w:jc w:val="both"/>
      <w:rPr>
        <w:color w:val="171717" w:themeColor="background2" w:themeShade="1A"/>
        <w:sz w:val="13"/>
        <w:szCs w:val="13"/>
      </w:rPr>
    </w:pPr>
    <w:r>
      <w:rPr>
        <w:color w:val="171717" w:themeColor="background2" w:themeShade="1A"/>
        <w:sz w:val="13"/>
        <w:szCs w:val="13"/>
      </w:rPr>
      <w:t>Retirement Products – Component Transfer Form - 010725</w:t>
    </w:r>
    <w:r w:rsidRPr="00106524">
      <w:rPr>
        <w:color w:val="171717" w:themeColor="background2" w:themeShade="1A"/>
        <w:sz w:val="13"/>
        <w:szCs w:val="13"/>
      </w:rPr>
      <w:tab/>
    </w:r>
    <w:r w:rsidRPr="00106524">
      <w:rPr>
        <w:color w:val="171717" w:themeColor="background2" w:themeShade="1A"/>
        <w:sz w:val="13"/>
        <w:szCs w:val="13"/>
      </w:rPr>
      <w:tab/>
      <w:t xml:space="preserve">Page </w:t>
    </w:r>
    <w:r>
      <w:rPr>
        <w:color w:val="171717" w:themeColor="background2" w:themeShade="1A"/>
        <w:sz w:val="13"/>
        <w:szCs w:val="13"/>
      </w:rPr>
      <w:t>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D794" w14:textId="77777777" w:rsidR="000A5DBF" w:rsidRDefault="000A5DBF" w:rsidP="00756A05">
      <w:r>
        <w:separator/>
      </w:r>
    </w:p>
  </w:footnote>
  <w:footnote w:type="continuationSeparator" w:id="0">
    <w:p w14:paraId="0F773D85" w14:textId="77777777" w:rsidR="000A5DBF" w:rsidRDefault="000A5DBF" w:rsidP="0075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3477" w14:textId="77777777" w:rsidR="00153769" w:rsidRPr="00FB5B9C" w:rsidRDefault="00153769" w:rsidP="00153769">
    <w:pPr>
      <w:pStyle w:val="Title"/>
      <w:ind w:right="-846"/>
      <w:jc w:val="right"/>
    </w:pPr>
    <w:r w:rsidRPr="00ED7864">
      <w:rPr>
        <w:noProof/>
        <w:lang w:val="en-US"/>
      </w:rPr>
      <mc:AlternateContent>
        <mc:Choice Requires="wps">
          <w:drawing>
            <wp:anchor distT="0" distB="0" distL="114300" distR="114300" simplePos="0" relativeHeight="251659264" behindDoc="0" locked="0" layoutInCell="1" allowOverlap="1" wp14:anchorId="609F7F70" wp14:editId="61E8CD18">
              <wp:simplePos x="0" y="0"/>
              <wp:positionH relativeFrom="page">
                <wp:posOffset>604520</wp:posOffset>
              </wp:positionH>
              <wp:positionV relativeFrom="page">
                <wp:posOffset>281940</wp:posOffset>
              </wp:positionV>
              <wp:extent cx="2833688" cy="647700"/>
              <wp:effectExtent l="0" t="0" r="508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647700"/>
                      </a:xfrm>
                      <a:prstGeom prst="rect">
                        <a:avLst/>
                      </a:prstGeom>
                      <a:noFill/>
                      <a:ln w="9525">
                        <a:noFill/>
                        <a:miter lim="800000"/>
                        <a:headEnd/>
                        <a:tailEnd/>
                      </a:ln>
                    </wps:spPr>
                    <wps:txbx>
                      <w:txbxContent>
                        <w:p w14:paraId="249949F4" w14:textId="77777777" w:rsidR="00153769" w:rsidRPr="00734FE0" w:rsidRDefault="00153769" w:rsidP="00153769">
                          <w:pPr>
                            <w:pStyle w:val="Title"/>
                            <w:rPr>
                              <w:lang w:val="en-GB"/>
                            </w:rPr>
                          </w:pPr>
                          <w:r>
                            <w:rPr>
                              <w:lang w:val="en-GB"/>
                            </w:rPr>
                            <w:t>Retirement Annuity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9F7F70" id="_x0000_t202" coordsize="21600,21600" o:spt="202" path="m,l,21600r21600,l21600,xe">
              <v:stroke joinstyle="miter"/>
              <v:path gradientshapeok="t" o:connecttype="rect"/>
            </v:shapetype>
            <v:shape id="Text Box 2" o:spid="_x0000_s1026" type="#_x0000_t202" style="position:absolute;left:0;text-align:left;margin-left:47.6pt;margin-top:22.2pt;width:223.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" filled="f" stroked="f">
              <v:textbox inset="0,0,0,0">
                <w:txbxContent>
                  <w:p w14:paraId="249949F4" w14:textId="77777777" w:rsidR="00153769" w:rsidRPr="00734FE0" w:rsidRDefault="00153769" w:rsidP="00153769">
                    <w:pPr>
                      <w:pStyle w:val="Title"/>
                      <w:rPr>
                        <w:lang w:val="en-GB"/>
                      </w:rPr>
                    </w:pPr>
                    <w:r>
                      <w:rPr>
                        <w:lang w:val="en-GB"/>
                      </w:rPr>
                      <w:t>Retirement Annuity Products</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60288" behindDoc="0" locked="0" layoutInCell="1" allowOverlap="1" wp14:anchorId="3B10F0A7" wp14:editId="13ED15D4">
              <wp:simplePos x="0" y="0"/>
              <wp:positionH relativeFrom="page">
                <wp:posOffset>604520</wp:posOffset>
              </wp:positionH>
              <wp:positionV relativeFrom="page">
                <wp:posOffset>728345</wp:posOffset>
              </wp:positionV>
              <wp:extent cx="2795588" cy="511175"/>
              <wp:effectExtent l="0" t="0" r="508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588" cy="511175"/>
                      </a:xfrm>
                      <a:prstGeom prst="rect">
                        <a:avLst/>
                      </a:prstGeom>
                      <a:noFill/>
                      <a:ln w="9525">
                        <a:noFill/>
                        <a:miter lim="800000"/>
                        <a:headEnd/>
                        <a:tailEnd/>
                      </a:ln>
                    </wps:spPr>
                    <wps:txbx>
                      <w:txbxContent>
                        <w:p w14:paraId="27B6DC4D" w14:textId="77777777" w:rsidR="00153769" w:rsidRPr="006638A6" w:rsidRDefault="00153769" w:rsidP="00153769">
                          <w:pPr>
                            <w:pStyle w:val="Subtitle"/>
                            <w:rPr>
                              <w:rStyle w:val="Emphasis"/>
                              <w:lang w:val="en-GB"/>
                            </w:rPr>
                          </w:pPr>
                          <w:r>
                            <w:rPr>
                              <w:lang w:val="en-GB"/>
                            </w:rPr>
                            <w:t>Component Transfer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10F0A7" id="_x0000_s1027" type="#_x0000_t202" style="position:absolute;left:0;text-align:left;margin-left:47.6pt;margin-top:57.35pt;width:220.1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" filled="f" stroked="f">
              <v:textbox inset="0,0,0,0">
                <w:txbxContent>
                  <w:p w14:paraId="27B6DC4D" w14:textId="77777777" w:rsidR="00153769" w:rsidRPr="006638A6" w:rsidRDefault="00153769" w:rsidP="00153769">
                    <w:pPr>
                      <w:pStyle w:val="Subtitle"/>
                      <w:rPr>
                        <w:rStyle w:val="Emphasis"/>
                        <w:lang w:val="en-GB"/>
                      </w:rPr>
                    </w:pPr>
                    <w:r>
                      <w:rPr>
                        <w:lang w:val="en-GB"/>
                      </w:rPr>
                      <w:t>Component Transfer Form</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096B33B8" wp14:editId="70ABDB2E">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25590C"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0C045C8A" wp14:editId="1E5ED21B">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0DFC" w14:textId="59D8AF57" w:rsidR="00153769" w:rsidRPr="00153769" w:rsidRDefault="00153769" w:rsidP="00153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6C8D"/>
    <w:multiLevelType w:val="hybridMultilevel"/>
    <w:tmpl w:val="6B143D46"/>
    <w:lvl w:ilvl="0" w:tplc="1C090017">
      <w:start w:val="1"/>
      <w:numFmt w:val="lowerLetter"/>
      <w:lvlText w:val="%1)"/>
      <w:lvlJc w:val="left"/>
      <w:pPr>
        <w:ind w:left="703" w:hanging="360"/>
      </w:pPr>
    </w:lvl>
    <w:lvl w:ilvl="1" w:tplc="1C090019" w:tentative="1">
      <w:start w:val="1"/>
      <w:numFmt w:val="lowerLetter"/>
      <w:lvlText w:val="%2."/>
      <w:lvlJc w:val="left"/>
      <w:pPr>
        <w:ind w:left="1423" w:hanging="360"/>
      </w:pPr>
    </w:lvl>
    <w:lvl w:ilvl="2" w:tplc="1C09001B" w:tentative="1">
      <w:start w:val="1"/>
      <w:numFmt w:val="lowerRoman"/>
      <w:lvlText w:val="%3."/>
      <w:lvlJc w:val="right"/>
      <w:pPr>
        <w:ind w:left="2143" w:hanging="180"/>
      </w:pPr>
    </w:lvl>
    <w:lvl w:ilvl="3" w:tplc="1C09000F" w:tentative="1">
      <w:start w:val="1"/>
      <w:numFmt w:val="decimal"/>
      <w:lvlText w:val="%4."/>
      <w:lvlJc w:val="left"/>
      <w:pPr>
        <w:ind w:left="2863" w:hanging="360"/>
      </w:pPr>
    </w:lvl>
    <w:lvl w:ilvl="4" w:tplc="1C090019" w:tentative="1">
      <w:start w:val="1"/>
      <w:numFmt w:val="lowerLetter"/>
      <w:lvlText w:val="%5."/>
      <w:lvlJc w:val="left"/>
      <w:pPr>
        <w:ind w:left="3583" w:hanging="360"/>
      </w:pPr>
    </w:lvl>
    <w:lvl w:ilvl="5" w:tplc="1C09001B" w:tentative="1">
      <w:start w:val="1"/>
      <w:numFmt w:val="lowerRoman"/>
      <w:lvlText w:val="%6."/>
      <w:lvlJc w:val="right"/>
      <w:pPr>
        <w:ind w:left="4303" w:hanging="180"/>
      </w:pPr>
    </w:lvl>
    <w:lvl w:ilvl="6" w:tplc="1C09000F" w:tentative="1">
      <w:start w:val="1"/>
      <w:numFmt w:val="decimal"/>
      <w:lvlText w:val="%7."/>
      <w:lvlJc w:val="left"/>
      <w:pPr>
        <w:ind w:left="5023" w:hanging="360"/>
      </w:pPr>
    </w:lvl>
    <w:lvl w:ilvl="7" w:tplc="1C090019" w:tentative="1">
      <w:start w:val="1"/>
      <w:numFmt w:val="lowerLetter"/>
      <w:lvlText w:val="%8."/>
      <w:lvlJc w:val="left"/>
      <w:pPr>
        <w:ind w:left="5743" w:hanging="360"/>
      </w:pPr>
    </w:lvl>
    <w:lvl w:ilvl="8" w:tplc="1C09001B" w:tentative="1">
      <w:start w:val="1"/>
      <w:numFmt w:val="lowerRoman"/>
      <w:lvlText w:val="%9."/>
      <w:lvlJc w:val="right"/>
      <w:pPr>
        <w:ind w:left="6463" w:hanging="180"/>
      </w:pPr>
    </w:lvl>
  </w:abstractNum>
  <w:abstractNum w:abstractNumId="1" w15:restartNumberingAfterBreak="0">
    <w:nsid w:val="20D66EB9"/>
    <w:multiLevelType w:val="hybridMultilevel"/>
    <w:tmpl w:val="0C1E44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C7B0452"/>
    <w:multiLevelType w:val="multilevel"/>
    <w:tmpl w:val="9996771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076E1D"/>
    <w:multiLevelType w:val="multilevel"/>
    <w:tmpl w:val="1C09001F"/>
    <w:lvl w:ilvl="0">
      <w:start w:val="1"/>
      <w:numFmt w:val="decimal"/>
      <w:lvlText w:val="%1."/>
      <w:lvlJc w:val="left"/>
      <w:pPr>
        <w:ind w:left="360" w:hanging="360"/>
      </w:pPr>
      <w:rPr>
        <w:rFonts w:hint="default"/>
        <w:b w:val="0"/>
        <w:i w:val="0"/>
        <w:strike w:val="0"/>
        <w:dstrike w:val="0"/>
        <w:color w:val="auto"/>
        <w:sz w:val="22"/>
        <w:szCs w:val="2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7799630">
    <w:abstractNumId w:val="3"/>
  </w:num>
  <w:num w:numId="2" w16cid:durableId="820269788">
    <w:abstractNumId w:val="4"/>
  </w:num>
  <w:num w:numId="3" w16cid:durableId="195850358">
    <w:abstractNumId w:val="3"/>
  </w:num>
  <w:num w:numId="4" w16cid:durableId="682783986">
    <w:abstractNumId w:val="2"/>
  </w:num>
  <w:num w:numId="5" w16cid:durableId="1144395484">
    <w:abstractNumId w:val="3"/>
  </w:num>
  <w:num w:numId="6" w16cid:durableId="1248610825">
    <w:abstractNumId w:val="0"/>
  </w:num>
  <w:num w:numId="7" w16cid:durableId="392119494">
    <w:abstractNumId w:val="3"/>
  </w:num>
  <w:num w:numId="8" w16cid:durableId="8829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ocumentProtection w:edit="forms" w:enforcement="1" w:cryptProviderType="rsaAES" w:cryptAlgorithmClass="hash" w:cryptAlgorithmType="typeAny" w:cryptAlgorithmSid="14" w:cryptSpinCount="100000" w:hash="+lTmbSEcB7oXT5S6yrXTnLQa4qhFH96j7mfIi8VFAkZM4GnGlPaGkfN7VP4E/EzLIBGSgz4Ly8Uis1UhW74rBA==" w:salt="OEYXCUi3iaEy8gOjmIOYuA=="/>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D7"/>
    <w:rsid w:val="0000563B"/>
    <w:rsid w:val="00011D1B"/>
    <w:rsid w:val="00012E65"/>
    <w:rsid w:val="00017088"/>
    <w:rsid w:val="00034DF1"/>
    <w:rsid w:val="00070500"/>
    <w:rsid w:val="00082C24"/>
    <w:rsid w:val="00090C2B"/>
    <w:rsid w:val="000A0094"/>
    <w:rsid w:val="000A13B9"/>
    <w:rsid w:val="000A5DBF"/>
    <w:rsid w:val="000B750A"/>
    <w:rsid w:val="000E5DDB"/>
    <w:rsid w:val="000F71FF"/>
    <w:rsid w:val="00106524"/>
    <w:rsid w:val="00124962"/>
    <w:rsid w:val="00124BC1"/>
    <w:rsid w:val="00140871"/>
    <w:rsid w:val="00153769"/>
    <w:rsid w:val="00183DD7"/>
    <w:rsid w:val="00196749"/>
    <w:rsid w:val="001A74DD"/>
    <w:rsid w:val="001F0DA1"/>
    <w:rsid w:val="00204C5C"/>
    <w:rsid w:val="0026578A"/>
    <w:rsid w:val="00265BC2"/>
    <w:rsid w:val="002925D9"/>
    <w:rsid w:val="00292A58"/>
    <w:rsid w:val="002936B2"/>
    <w:rsid w:val="002B0253"/>
    <w:rsid w:val="002C63B7"/>
    <w:rsid w:val="002D007A"/>
    <w:rsid w:val="002D18C8"/>
    <w:rsid w:val="002E1651"/>
    <w:rsid w:val="0031322A"/>
    <w:rsid w:val="00313394"/>
    <w:rsid w:val="00335AC5"/>
    <w:rsid w:val="00345B63"/>
    <w:rsid w:val="00390EE1"/>
    <w:rsid w:val="00391D2D"/>
    <w:rsid w:val="003A2D10"/>
    <w:rsid w:val="003A5FD7"/>
    <w:rsid w:val="003B287A"/>
    <w:rsid w:val="003B4D11"/>
    <w:rsid w:val="003C4828"/>
    <w:rsid w:val="003C4CA0"/>
    <w:rsid w:val="003D0FB0"/>
    <w:rsid w:val="003E3F51"/>
    <w:rsid w:val="003E6F3D"/>
    <w:rsid w:val="003F129C"/>
    <w:rsid w:val="003F404D"/>
    <w:rsid w:val="003F7D1D"/>
    <w:rsid w:val="00430607"/>
    <w:rsid w:val="00465B36"/>
    <w:rsid w:val="00471B56"/>
    <w:rsid w:val="00496F95"/>
    <w:rsid w:val="004A6DB5"/>
    <w:rsid w:val="004B03A8"/>
    <w:rsid w:val="004B450D"/>
    <w:rsid w:val="004D7225"/>
    <w:rsid w:val="004E4E7A"/>
    <w:rsid w:val="004F5477"/>
    <w:rsid w:val="00510B1C"/>
    <w:rsid w:val="005147F7"/>
    <w:rsid w:val="005333D9"/>
    <w:rsid w:val="00544CE9"/>
    <w:rsid w:val="00574BE7"/>
    <w:rsid w:val="005946F5"/>
    <w:rsid w:val="00597937"/>
    <w:rsid w:val="00597C91"/>
    <w:rsid w:val="005E2196"/>
    <w:rsid w:val="005F348A"/>
    <w:rsid w:val="005F46BC"/>
    <w:rsid w:val="00614800"/>
    <w:rsid w:val="00641F53"/>
    <w:rsid w:val="00650679"/>
    <w:rsid w:val="006568A3"/>
    <w:rsid w:val="006674E8"/>
    <w:rsid w:val="006713F3"/>
    <w:rsid w:val="006A5A0B"/>
    <w:rsid w:val="006B38FD"/>
    <w:rsid w:val="006C405B"/>
    <w:rsid w:val="006E292B"/>
    <w:rsid w:val="006F2CB8"/>
    <w:rsid w:val="00701E4C"/>
    <w:rsid w:val="007118B0"/>
    <w:rsid w:val="007326BB"/>
    <w:rsid w:val="00746747"/>
    <w:rsid w:val="00756A05"/>
    <w:rsid w:val="007B465F"/>
    <w:rsid w:val="007B4DE9"/>
    <w:rsid w:val="007D2C27"/>
    <w:rsid w:val="007F506F"/>
    <w:rsid w:val="00800DB8"/>
    <w:rsid w:val="008036D6"/>
    <w:rsid w:val="008314EE"/>
    <w:rsid w:val="008434F4"/>
    <w:rsid w:val="00876124"/>
    <w:rsid w:val="00881355"/>
    <w:rsid w:val="00884CBC"/>
    <w:rsid w:val="008854AE"/>
    <w:rsid w:val="008869B8"/>
    <w:rsid w:val="0089192D"/>
    <w:rsid w:val="00894080"/>
    <w:rsid w:val="008A144C"/>
    <w:rsid w:val="008A3598"/>
    <w:rsid w:val="008C3E9E"/>
    <w:rsid w:val="008F042F"/>
    <w:rsid w:val="008F159F"/>
    <w:rsid w:val="00911530"/>
    <w:rsid w:val="009545CE"/>
    <w:rsid w:val="009A26D5"/>
    <w:rsid w:val="009B4BD1"/>
    <w:rsid w:val="009C0229"/>
    <w:rsid w:val="009D15D6"/>
    <w:rsid w:val="009D4D89"/>
    <w:rsid w:val="009D61EE"/>
    <w:rsid w:val="009F0E78"/>
    <w:rsid w:val="009F4F6F"/>
    <w:rsid w:val="00A0608A"/>
    <w:rsid w:val="00A140F7"/>
    <w:rsid w:val="00A172A9"/>
    <w:rsid w:val="00A429EF"/>
    <w:rsid w:val="00A654A0"/>
    <w:rsid w:val="00A71C48"/>
    <w:rsid w:val="00A813D6"/>
    <w:rsid w:val="00A8485F"/>
    <w:rsid w:val="00AA2213"/>
    <w:rsid w:val="00AA238E"/>
    <w:rsid w:val="00AA3151"/>
    <w:rsid w:val="00AB08BD"/>
    <w:rsid w:val="00AB6273"/>
    <w:rsid w:val="00AD2F69"/>
    <w:rsid w:val="00AE7D10"/>
    <w:rsid w:val="00AF05A8"/>
    <w:rsid w:val="00B16361"/>
    <w:rsid w:val="00B21ACA"/>
    <w:rsid w:val="00B424AA"/>
    <w:rsid w:val="00B74F24"/>
    <w:rsid w:val="00B83DFE"/>
    <w:rsid w:val="00BA1B00"/>
    <w:rsid w:val="00BA72F9"/>
    <w:rsid w:val="00BC4853"/>
    <w:rsid w:val="00BD0C56"/>
    <w:rsid w:val="00BF1B93"/>
    <w:rsid w:val="00BF1F6E"/>
    <w:rsid w:val="00C03F6E"/>
    <w:rsid w:val="00C148BC"/>
    <w:rsid w:val="00C42A1D"/>
    <w:rsid w:val="00C44A7F"/>
    <w:rsid w:val="00C47C86"/>
    <w:rsid w:val="00C543C8"/>
    <w:rsid w:val="00C56EA1"/>
    <w:rsid w:val="00C674EF"/>
    <w:rsid w:val="00C67F3C"/>
    <w:rsid w:val="00C8681B"/>
    <w:rsid w:val="00C962F3"/>
    <w:rsid w:val="00CB4475"/>
    <w:rsid w:val="00CE44D5"/>
    <w:rsid w:val="00CF0178"/>
    <w:rsid w:val="00CF6BF6"/>
    <w:rsid w:val="00CF74A5"/>
    <w:rsid w:val="00D11280"/>
    <w:rsid w:val="00D363C0"/>
    <w:rsid w:val="00D53750"/>
    <w:rsid w:val="00D542B3"/>
    <w:rsid w:val="00D553B2"/>
    <w:rsid w:val="00D73019"/>
    <w:rsid w:val="00D776D2"/>
    <w:rsid w:val="00D77778"/>
    <w:rsid w:val="00D93E22"/>
    <w:rsid w:val="00D944C5"/>
    <w:rsid w:val="00DB50F8"/>
    <w:rsid w:val="00DD3B24"/>
    <w:rsid w:val="00DD437B"/>
    <w:rsid w:val="00DD7EB2"/>
    <w:rsid w:val="00DF3BB1"/>
    <w:rsid w:val="00E24450"/>
    <w:rsid w:val="00E36AEC"/>
    <w:rsid w:val="00E66812"/>
    <w:rsid w:val="00E6780B"/>
    <w:rsid w:val="00E728E2"/>
    <w:rsid w:val="00E76B44"/>
    <w:rsid w:val="00EA173D"/>
    <w:rsid w:val="00EA7B00"/>
    <w:rsid w:val="00EB7D67"/>
    <w:rsid w:val="00EC5E34"/>
    <w:rsid w:val="00F14664"/>
    <w:rsid w:val="00F22D65"/>
    <w:rsid w:val="00F26727"/>
    <w:rsid w:val="00F66414"/>
    <w:rsid w:val="00F67B56"/>
    <w:rsid w:val="00F86647"/>
    <w:rsid w:val="00FB2C10"/>
    <w:rsid w:val="00FC39D1"/>
    <w:rsid w:val="00FE78F2"/>
    <w:rsid w:val="00FF1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143ED0"/>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B0"/>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3D0FB0"/>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3D0FB0"/>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6A05"/>
    <w:pPr>
      <w:tabs>
        <w:tab w:val="center" w:pos="4680"/>
        <w:tab w:val="right" w:pos="9360"/>
      </w:tabs>
    </w:pPr>
  </w:style>
  <w:style w:type="character" w:customStyle="1" w:styleId="HeaderChar">
    <w:name w:val="Header Char"/>
    <w:basedOn w:val="DefaultParagraphFont"/>
    <w:link w:val="Header"/>
    <w:rsid w:val="00756A05"/>
  </w:style>
  <w:style w:type="paragraph" w:styleId="Footer">
    <w:name w:val="footer"/>
    <w:basedOn w:val="Normal"/>
    <w:link w:val="FooterChar"/>
    <w:uiPriority w:val="99"/>
    <w:unhideWhenUsed/>
    <w:rsid w:val="00756A05"/>
    <w:pPr>
      <w:tabs>
        <w:tab w:val="center" w:pos="4680"/>
        <w:tab w:val="right" w:pos="9360"/>
      </w:tabs>
    </w:pPr>
  </w:style>
  <w:style w:type="character" w:customStyle="1" w:styleId="FooterChar">
    <w:name w:val="Footer Char"/>
    <w:basedOn w:val="DefaultParagraphFont"/>
    <w:link w:val="Footer"/>
    <w:uiPriority w:val="99"/>
    <w:rsid w:val="00756A05"/>
  </w:style>
  <w:style w:type="paragraph" w:styleId="Title">
    <w:name w:val="Title"/>
    <w:basedOn w:val="Normal"/>
    <w:next w:val="Normal"/>
    <w:link w:val="TitleChar"/>
    <w:uiPriority w:val="10"/>
    <w:qFormat/>
    <w:rsid w:val="00B424AA"/>
    <w:pPr>
      <w:spacing w:after="300" w:line="240" w:lineRule="auto"/>
      <w:contextualSpacing/>
    </w:pPr>
    <w:rPr>
      <w:rFonts w:ascii="Hollard Sans Bold" w:eastAsiaTheme="majorEastAsia" w:hAnsi="Hollard Sans Bold" w:cstheme="majorBidi"/>
      <w:color w:val="4A2767"/>
      <w:spacing w:val="12"/>
      <w:kern w:val="28"/>
      <w:sz w:val="32"/>
      <w:szCs w:val="34"/>
    </w:rPr>
  </w:style>
  <w:style w:type="character" w:customStyle="1" w:styleId="TitleChar">
    <w:name w:val="Title Char"/>
    <w:basedOn w:val="DefaultParagraphFont"/>
    <w:link w:val="Title"/>
    <w:uiPriority w:val="10"/>
    <w:rsid w:val="00B424AA"/>
    <w:rPr>
      <w:rFonts w:ascii="Hollard Sans Bold" w:eastAsiaTheme="majorEastAsia" w:hAnsi="Hollard Sans Bold" w:cstheme="majorBidi"/>
      <w:spacing w:val="12"/>
      <w:kern w:val="28"/>
      <w:sz w:val="32"/>
      <w:szCs w:val="34"/>
      <w:lang w:val="en-ZA"/>
    </w:rPr>
  </w:style>
  <w:style w:type="paragraph" w:styleId="Subtitle">
    <w:name w:val="Subtitle"/>
    <w:basedOn w:val="Title"/>
    <w:next w:val="Normal"/>
    <w:link w:val="SubtitleChar"/>
    <w:qFormat/>
    <w:rsid w:val="00B424AA"/>
    <w:pPr>
      <w:spacing w:after="200"/>
      <w:contextualSpacing w:val="0"/>
    </w:pPr>
    <w:rPr>
      <w:color w:val="442359"/>
      <w:spacing w:val="10"/>
      <w:sz w:val="28"/>
      <w:szCs w:val="29"/>
    </w:rPr>
  </w:style>
  <w:style w:type="character" w:customStyle="1" w:styleId="SubtitleChar">
    <w:name w:val="Subtitle Char"/>
    <w:basedOn w:val="DefaultParagraphFont"/>
    <w:link w:val="Subtitle"/>
    <w:rsid w:val="00B424AA"/>
    <w:rPr>
      <w:rFonts w:ascii="Hollard Sans Bold" w:eastAsiaTheme="majorEastAsia" w:hAnsi="Hollard Sans Bold" w:cstheme="majorBidi"/>
      <w:color w:val="442359"/>
      <w:spacing w:val="10"/>
      <w:kern w:val="28"/>
      <w:sz w:val="28"/>
      <w:szCs w:val="29"/>
      <w:lang w:val="en-ZA"/>
    </w:rPr>
  </w:style>
  <w:style w:type="paragraph" w:styleId="ListNumber">
    <w:name w:val="List Number"/>
    <w:basedOn w:val="ListParagraph"/>
    <w:uiPriority w:val="99"/>
    <w:rsid w:val="003D0FB0"/>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756A05"/>
    <w:pPr>
      <w:numPr>
        <w:ilvl w:val="1"/>
        <w:numId w:val="1"/>
      </w:numPr>
      <w:tabs>
        <w:tab w:val="clear" w:pos="567"/>
      </w:tabs>
    </w:pPr>
  </w:style>
  <w:style w:type="paragraph" w:styleId="ListNumber3">
    <w:name w:val="List Number 3"/>
    <w:basedOn w:val="ListParagraph"/>
    <w:uiPriority w:val="99"/>
    <w:rsid w:val="00756A05"/>
    <w:pPr>
      <w:numPr>
        <w:ilvl w:val="2"/>
        <w:numId w:val="1"/>
      </w:numPr>
      <w:tabs>
        <w:tab w:val="clear" w:pos="567"/>
      </w:tabs>
      <w:ind w:left="1218" w:hanging="652"/>
    </w:pPr>
  </w:style>
  <w:style w:type="paragraph" w:styleId="ListNumber4">
    <w:name w:val="List Number 4"/>
    <w:basedOn w:val="ListNumber3"/>
    <w:uiPriority w:val="99"/>
    <w:rsid w:val="00756A05"/>
    <w:pPr>
      <w:numPr>
        <w:ilvl w:val="3"/>
      </w:numPr>
      <w:ind w:left="1302" w:hanging="737"/>
    </w:pPr>
  </w:style>
  <w:style w:type="paragraph" w:styleId="ListNumber5">
    <w:name w:val="List Number 5"/>
    <w:basedOn w:val="ListNumber4"/>
    <w:uiPriority w:val="99"/>
    <w:rsid w:val="00756A05"/>
    <w:pPr>
      <w:numPr>
        <w:ilvl w:val="4"/>
      </w:numPr>
      <w:ind w:left="1474" w:hanging="907"/>
    </w:pPr>
  </w:style>
  <w:style w:type="table" w:customStyle="1" w:styleId="HollardLines">
    <w:name w:val="Hollard Lines"/>
    <w:basedOn w:val="TableNormal"/>
    <w:uiPriority w:val="99"/>
    <w:rsid w:val="00756A05"/>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756A05"/>
    <w:pPr>
      <w:ind w:left="720"/>
      <w:contextualSpacing/>
    </w:pPr>
  </w:style>
  <w:style w:type="table" w:styleId="TableGrid">
    <w:name w:val="Table Grid"/>
    <w:basedOn w:val="TableNormal"/>
    <w:uiPriority w:val="39"/>
    <w:rsid w:val="00756A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424AA"/>
    <w:rPr>
      <w:rFonts w:ascii="Hollard Sans Bold" w:hAnsi="Hollard Sans Bold"/>
      <w:b w:val="0"/>
      <w:color w:val="FFB81C"/>
      <w:sz w:val="13"/>
      <w:u w:val="none"/>
    </w:rPr>
  </w:style>
  <w:style w:type="character" w:styleId="Strong">
    <w:name w:val="Strong"/>
    <w:uiPriority w:val="22"/>
    <w:qFormat/>
    <w:rsid w:val="003D0FB0"/>
    <w:rPr>
      <w:rFonts w:ascii="Hollard Sans Light" w:hAnsi="Hollard Sans Light"/>
      <w:b/>
      <w:color w:val="auto"/>
      <w:sz w:val="18"/>
    </w:rPr>
  </w:style>
  <w:style w:type="paragraph" w:styleId="Quote">
    <w:name w:val="Quote"/>
    <w:basedOn w:val="Normal"/>
    <w:next w:val="Normal"/>
    <w:link w:val="QuoteChar"/>
    <w:uiPriority w:val="29"/>
    <w:qFormat/>
    <w:rsid w:val="00C868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8681B"/>
    <w:rPr>
      <w:i/>
      <w:iCs/>
      <w:color w:val="404040" w:themeColor="text1" w:themeTint="BF"/>
      <w:lang w:val="en-ZA"/>
    </w:rPr>
  </w:style>
  <w:style w:type="table" w:customStyle="1" w:styleId="TableGrid2">
    <w:name w:val="Table Grid2"/>
    <w:basedOn w:val="TableNormal"/>
    <w:next w:val="TableGrid"/>
    <w:uiPriority w:val="39"/>
    <w:rsid w:val="001065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404D"/>
    <w:rPr>
      <w:sz w:val="16"/>
      <w:szCs w:val="16"/>
    </w:rPr>
  </w:style>
  <w:style w:type="paragraph" w:styleId="CommentText">
    <w:name w:val="annotation text"/>
    <w:basedOn w:val="Normal"/>
    <w:link w:val="CommentTextChar"/>
    <w:uiPriority w:val="99"/>
    <w:unhideWhenUsed/>
    <w:rsid w:val="003F404D"/>
    <w:rPr>
      <w:sz w:val="20"/>
      <w:szCs w:val="20"/>
    </w:rPr>
  </w:style>
  <w:style w:type="character" w:customStyle="1" w:styleId="CommentTextChar">
    <w:name w:val="Comment Text Char"/>
    <w:basedOn w:val="DefaultParagraphFont"/>
    <w:link w:val="CommentText"/>
    <w:uiPriority w:val="99"/>
    <w:rsid w:val="003F404D"/>
    <w:rPr>
      <w:sz w:val="20"/>
      <w:szCs w:val="20"/>
      <w:lang w:val="en-ZA"/>
    </w:rPr>
  </w:style>
  <w:style w:type="paragraph" w:styleId="CommentSubject">
    <w:name w:val="annotation subject"/>
    <w:basedOn w:val="CommentText"/>
    <w:next w:val="CommentText"/>
    <w:link w:val="CommentSubjectChar"/>
    <w:uiPriority w:val="99"/>
    <w:semiHidden/>
    <w:unhideWhenUsed/>
    <w:rsid w:val="003F404D"/>
    <w:rPr>
      <w:b/>
      <w:bCs/>
    </w:rPr>
  </w:style>
  <w:style w:type="character" w:customStyle="1" w:styleId="CommentSubjectChar">
    <w:name w:val="Comment Subject Char"/>
    <w:basedOn w:val="CommentTextChar"/>
    <w:link w:val="CommentSubject"/>
    <w:uiPriority w:val="99"/>
    <w:semiHidden/>
    <w:rsid w:val="003F404D"/>
    <w:rPr>
      <w:b/>
      <w:bCs/>
      <w:sz w:val="20"/>
      <w:szCs w:val="20"/>
      <w:lang w:val="en-ZA"/>
    </w:rPr>
  </w:style>
  <w:style w:type="paragraph" w:styleId="BalloonText">
    <w:name w:val="Balloon Text"/>
    <w:basedOn w:val="Normal"/>
    <w:link w:val="BalloonTextChar"/>
    <w:uiPriority w:val="99"/>
    <w:semiHidden/>
    <w:unhideWhenUsed/>
    <w:rsid w:val="003F404D"/>
    <w:rPr>
      <w:rFonts w:ascii="Segoe UI" w:hAnsi="Segoe UI" w:cs="Segoe UI"/>
    </w:rPr>
  </w:style>
  <w:style w:type="character" w:customStyle="1" w:styleId="BalloonTextChar">
    <w:name w:val="Balloon Text Char"/>
    <w:basedOn w:val="DefaultParagraphFont"/>
    <w:link w:val="BalloonText"/>
    <w:uiPriority w:val="99"/>
    <w:semiHidden/>
    <w:rsid w:val="003F404D"/>
    <w:rPr>
      <w:rFonts w:ascii="Segoe UI" w:hAnsi="Segoe UI" w:cs="Segoe UI"/>
      <w:lang w:val="en-ZA"/>
    </w:rPr>
  </w:style>
  <w:style w:type="paragraph" w:styleId="Revision">
    <w:name w:val="Revision"/>
    <w:hidden/>
    <w:uiPriority w:val="99"/>
    <w:semiHidden/>
    <w:rsid w:val="008F159F"/>
    <w:pPr>
      <w:spacing w:after="0"/>
    </w:pPr>
    <w:rPr>
      <w:lang w:val="en-ZA"/>
    </w:rPr>
  </w:style>
  <w:style w:type="table" w:customStyle="1" w:styleId="TableGrid1">
    <w:name w:val="Table Grid1"/>
    <w:basedOn w:val="TableNormal"/>
    <w:next w:val="TableGrid"/>
    <w:uiPriority w:val="39"/>
    <w:rsid w:val="007F50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3D0FB0"/>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3D0FB0"/>
    <w:rPr>
      <w:rFonts w:ascii="Hollard Sans Light" w:hAnsi="Hollard Sans Light"/>
      <w:color w:val="000000" w:themeColor="text1"/>
      <w:sz w:val="13"/>
      <w:lang w:val="en-ZA"/>
    </w:rPr>
  </w:style>
  <w:style w:type="paragraph" w:styleId="NoSpacing">
    <w:name w:val="No Spacing"/>
    <w:uiPriority w:val="1"/>
    <w:qFormat/>
    <w:rsid w:val="003D0FB0"/>
    <w:pPr>
      <w:tabs>
        <w:tab w:val="left" w:pos="567"/>
      </w:tabs>
      <w:spacing w:after="0" w:line="360" w:lineRule="auto"/>
    </w:pPr>
    <w:rPr>
      <w:rFonts w:ascii="Hollard Sans Light" w:hAnsi="Hollard Sans Light"/>
      <w:color w:val="auto"/>
      <w:lang w:val="en-ZA"/>
    </w:rPr>
  </w:style>
  <w:style w:type="character" w:styleId="SubtleEmphasis">
    <w:name w:val="Subtle Emphasis"/>
    <w:basedOn w:val="DefaultParagraphFont"/>
    <w:uiPriority w:val="19"/>
    <w:qFormat/>
    <w:rsid w:val="003D0FB0"/>
    <w:rPr>
      <w:rFonts w:ascii="Hollard Sans Light" w:hAnsi="Hollard Sans Light"/>
      <w:i/>
      <w:iCs/>
      <w:color w:val="404040" w:themeColor="text1" w:themeTint="BF"/>
      <w:sz w:val="18"/>
    </w:rPr>
  </w:style>
  <w:style w:type="character" w:styleId="Emphasis">
    <w:name w:val="Emphasis"/>
    <w:basedOn w:val="DefaultParagraphFont"/>
    <w:uiPriority w:val="20"/>
    <w:qFormat/>
    <w:rsid w:val="00B424AA"/>
    <w:rPr>
      <w:rFonts w:ascii="Hollard Sans Bold" w:hAnsi="Hollard Sans Bold"/>
      <w:b w:val="0"/>
      <w:i w:val="0"/>
      <w:iCs/>
      <w:color w:val="FFB81C"/>
      <w:sz w:val="18"/>
    </w:rPr>
  </w:style>
  <w:style w:type="character" w:customStyle="1" w:styleId="Heading1Char">
    <w:name w:val="Heading 1 Char"/>
    <w:basedOn w:val="DefaultParagraphFont"/>
    <w:link w:val="Heading1"/>
    <w:uiPriority w:val="9"/>
    <w:rsid w:val="003D0FB0"/>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3D0FB0"/>
    <w:rPr>
      <w:rFonts w:ascii="Hollard Sans Light" w:eastAsiaTheme="majorEastAsia" w:hAnsi="Hollard Sans Light" w:cstheme="majorBidi"/>
      <w:color w:val="442359"/>
      <w:sz w:val="26"/>
      <w:szCs w:val="26"/>
      <w:lang w:val="en-ZA"/>
    </w:rPr>
  </w:style>
  <w:style w:type="character" w:styleId="IntenseEmphasis">
    <w:name w:val="Intense Emphasis"/>
    <w:basedOn w:val="DefaultParagraphFont"/>
    <w:uiPriority w:val="21"/>
    <w:qFormat/>
    <w:rsid w:val="003D0FB0"/>
    <w:rPr>
      <w:rFonts w:ascii="Hollard Sans Light" w:hAnsi="Hollard Sans Light"/>
      <w:i/>
      <w:iCs/>
      <w:color w:val="442359"/>
    </w:rPr>
  </w:style>
  <w:style w:type="paragraph" w:styleId="IntenseQuote">
    <w:name w:val="Intense Quote"/>
    <w:basedOn w:val="Normal"/>
    <w:next w:val="Normal"/>
    <w:link w:val="IntenseQuoteChar"/>
    <w:uiPriority w:val="30"/>
    <w:qFormat/>
    <w:rsid w:val="003D0FB0"/>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3D0FB0"/>
    <w:rPr>
      <w:rFonts w:ascii="Hollard Sans Light" w:hAnsi="Hollard Sans Light"/>
      <w:i/>
      <w:iCs/>
      <w:color w:val="442359"/>
      <w:lang w:val="en-ZA"/>
    </w:rPr>
  </w:style>
  <w:style w:type="character" w:styleId="SubtleReference">
    <w:name w:val="Subtle Reference"/>
    <w:basedOn w:val="DefaultParagraphFont"/>
    <w:uiPriority w:val="31"/>
    <w:qFormat/>
    <w:rsid w:val="003D0FB0"/>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3D0FB0"/>
    <w:rPr>
      <w:rFonts w:ascii="Hollard Sans Light" w:hAnsi="Hollard Sans Light"/>
      <w:b/>
      <w:bCs/>
      <w:smallCaps/>
      <w:color w:val="442359"/>
      <w:spacing w:val="5"/>
    </w:rPr>
  </w:style>
  <w:style w:type="character" w:styleId="BookTitle">
    <w:name w:val="Book Title"/>
    <w:basedOn w:val="DefaultParagraphFont"/>
    <w:uiPriority w:val="33"/>
    <w:qFormat/>
    <w:rsid w:val="00B424AA"/>
    <w:rPr>
      <w:rFonts w:ascii="Hollard Sans Bold" w:hAnsi="Hollard Sans Bold"/>
      <w:b w:val="0"/>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ACA3C340A918489864EFBF9986011A" ma:contentTypeVersion="15" ma:contentTypeDescription="Create a new document." ma:contentTypeScope="" ma:versionID="4083e8a9e773ece5d3db9e8f7810d202">
  <xsd:schema xmlns:xsd="http://www.w3.org/2001/XMLSchema" xmlns:xs="http://www.w3.org/2001/XMLSchema" xmlns:p="http://schemas.microsoft.com/office/2006/metadata/properties" xmlns:ns3="aaa8f8bc-6cbb-4e0b-8ad1-f2a858da5654" xmlns:ns4="00644323-6d5c-4090-a905-53ce05195412" targetNamespace="http://schemas.microsoft.com/office/2006/metadata/properties" ma:root="true" ma:fieldsID="9cc02a685e9a42f3d4c37f7e1d6a0b7a" ns3:_="" ns4:_="">
    <xsd:import namespace="aaa8f8bc-6cbb-4e0b-8ad1-f2a858da5654"/>
    <xsd:import namespace="00644323-6d5c-4090-a905-53ce051954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8f8bc-6cbb-4e0b-8ad1-f2a858da56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44323-6d5c-4090-a905-53ce051954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0644323-6d5c-4090-a905-53ce05195412" xsi:nil="true"/>
  </documentManagement>
</p:properties>
</file>

<file path=customXml/itemProps1.xml><?xml version="1.0" encoding="utf-8"?>
<ds:datastoreItem xmlns:ds="http://schemas.openxmlformats.org/officeDocument/2006/customXml" ds:itemID="{D54EBEED-7327-4A4E-997B-073454C075F3}">
  <ds:schemaRefs>
    <ds:schemaRef ds:uri="http://schemas.openxmlformats.org/officeDocument/2006/bibliography"/>
  </ds:schemaRefs>
</ds:datastoreItem>
</file>

<file path=customXml/itemProps2.xml><?xml version="1.0" encoding="utf-8"?>
<ds:datastoreItem xmlns:ds="http://schemas.openxmlformats.org/officeDocument/2006/customXml" ds:itemID="{0CB4A387-C44E-4782-9B65-32453E3CE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8f8bc-6cbb-4e0b-8ad1-f2a858da5654"/>
    <ds:schemaRef ds:uri="00644323-6d5c-4090-a905-53ce05195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C6BB4-B45E-461B-95AD-DA2D87F630CC}">
  <ds:schemaRefs>
    <ds:schemaRef ds:uri="http://schemas.microsoft.com/sharepoint/v3/contenttype/forms"/>
  </ds:schemaRefs>
</ds:datastoreItem>
</file>

<file path=customXml/itemProps4.xml><?xml version="1.0" encoding="utf-8"?>
<ds:datastoreItem xmlns:ds="http://schemas.openxmlformats.org/officeDocument/2006/customXml" ds:itemID="{903677B1-9ADC-4D54-BD6A-C17AB92D23F6}">
  <ds:schemaRefs>
    <ds:schemaRef ds:uri="http://schemas.microsoft.com/office/2006/metadata/properties"/>
    <ds:schemaRef ds:uri="http://schemas.microsoft.com/office/infopath/2007/PartnerControls"/>
    <ds:schemaRef ds:uri="00644323-6d5c-4090-a905-53ce051954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3191</Characters>
  <Application>Microsoft Office Word</Application>
  <DocSecurity>0</DocSecurity>
  <Lines>132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22</cp:revision>
  <dcterms:created xsi:type="dcterms:W3CDTF">2024-08-30T12:41:00Z</dcterms:created>
  <dcterms:modified xsi:type="dcterms:W3CDTF">2025-12-17T10:39:00Z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0x01010004ACA3C340A918489864EFBF9986011A</vt:lpwstr>
  </property>
</Properties>
</file>